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4A" w:rsidRPr="001502EB" w:rsidRDefault="00013BFB" w:rsidP="008C6794">
      <w:pPr>
        <w:spacing w:line="320" w:lineRule="exact"/>
        <w:jc w:val="center"/>
        <w:rPr>
          <w:rFonts w:asciiTheme="majorEastAsia" w:eastAsiaTheme="majorEastAsia" w:hAnsiTheme="majorEastAsia"/>
          <w:sz w:val="24"/>
        </w:rPr>
      </w:pPr>
      <w:bookmarkStart w:id="0" w:name="_GoBack"/>
      <w:r w:rsidRPr="001502EB">
        <w:rPr>
          <w:rFonts w:asciiTheme="majorEastAsia" w:eastAsiaTheme="majorEastAsia" w:hAnsiTheme="majorEastAsia" w:hint="eastAsia"/>
          <w:sz w:val="24"/>
        </w:rPr>
        <w:t>「県民会議からの提案」概要版リーフレット</w:t>
      </w:r>
      <w:r w:rsidR="008552B3">
        <w:rPr>
          <w:rFonts w:asciiTheme="majorEastAsia" w:eastAsiaTheme="majorEastAsia" w:hAnsiTheme="majorEastAsia" w:hint="eastAsia"/>
          <w:sz w:val="24"/>
        </w:rPr>
        <w:t>のストーリー検討に</w:t>
      </w:r>
      <w:r w:rsidRPr="001502EB">
        <w:rPr>
          <w:rFonts w:asciiTheme="majorEastAsia" w:eastAsiaTheme="majorEastAsia" w:hAnsiTheme="majorEastAsia" w:hint="eastAsia"/>
          <w:sz w:val="24"/>
        </w:rPr>
        <w:t>ついて</w:t>
      </w:r>
    </w:p>
    <w:bookmarkEnd w:id="0"/>
    <w:p w:rsidR="00013BFB" w:rsidRPr="001502EB" w:rsidRDefault="00013BFB" w:rsidP="00AE315C">
      <w:pPr>
        <w:spacing w:line="320" w:lineRule="exact"/>
        <w:jc w:val="center"/>
        <w:rPr>
          <w:rFonts w:asciiTheme="majorEastAsia" w:eastAsiaTheme="majorEastAsia" w:hAnsiTheme="majorEastAsia"/>
          <w:sz w:val="18"/>
        </w:rPr>
      </w:pPr>
    </w:p>
    <w:p w:rsidR="00B23ECE" w:rsidRPr="00B23ECE" w:rsidRDefault="00B23ECE" w:rsidP="00AE315C">
      <w:pPr>
        <w:spacing w:line="320" w:lineRule="exact"/>
        <w:ind w:left="470" w:hangingChars="200" w:hanging="470"/>
        <w:jc w:val="left"/>
        <w:rPr>
          <w:rFonts w:asciiTheme="majorEastAsia" w:eastAsiaTheme="majorEastAsia" w:hAnsiTheme="majorEastAsia"/>
          <w:sz w:val="24"/>
        </w:rPr>
      </w:pPr>
      <w:r>
        <w:rPr>
          <w:rFonts w:asciiTheme="majorEastAsia" w:eastAsiaTheme="majorEastAsia" w:hAnsiTheme="majorEastAsia" w:hint="eastAsia"/>
          <w:sz w:val="24"/>
        </w:rPr>
        <w:t xml:space="preserve">１　</w:t>
      </w:r>
      <w:r w:rsidR="00751FDA">
        <w:rPr>
          <w:rFonts w:asciiTheme="majorEastAsia" w:eastAsiaTheme="majorEastAsia" w:hAnsiTheme="majorEastAsia" w:hint="eastAsia"/>
          <w:sz w:val="24"/>
        </w:rPr>
        <w:t>目的</w:t>
      </w:r>
    </w:p>
    <w:p w:rsidR="00751FDA" w:rsidRPr="004C137F" w:rsidRDefault="00B23ECE" w:rsidP="00AE315C">
      <w:pPr>
        <w:spacing w:line="320" w:lineRule="exact"/>
        <w:ind w:leftChars="100" w:left="205" w:firstLineChars="100" w:firstLine="235"/>
        <w:rPr>
          <w:rFonts w:asciiTheme="minorEastAsia" w:hAnsiTheme="minorEastAsia"/>
          <w:sz w:val="24"/>
          <w:szCs w:val="24"/>
        </w:rPr>
      </w:pPr>
      <w:r>
        <w:rPr>
          <w:rFonts w:asciiTheme="minorEastAsia" w:hAnsiTheme="minorEastAsia" w:hint="eastAsia"/>
          <w:sz w:val="24"/>
        </w:rPr>
        <w:t>第20回県民会議にて、概要版リーフレットの作成にあたりワーキング</w:t>
      </w:r>
      <w:r w:rsidRPr="00B23ECE">
        <w:rPr>
          <w:rFonts w:asciiTheme="minorEastAsia" w:hAnsiTheme="minorEastAsia" w:hint="eastAsia"/>
          <w:sz w:val="24"/>
        </w:rPr>
        <w:t>（以下</w:t>
      </w:r>
      <w:r w:rsidRPr="001502EB">
        <w:rPr>
          <w:rFonts w:asciiTheme="minorEastAsia" w:hAnsiTheme="minorEastAsia" w:cs="Segoe UI Symbol" w:hint="eastAsia"/>
          <w:sz w:val="24"/>
          <w:szCs w:val="24"/>
        </w:rPr>
        <w:t>ＷＧとする</w:t>
      </w:r>
      <w:r w:rsidRPr="001502EB">
        <w:rPr>
          <w:rFonts w:asciiTheme="minorEastAsia" w:hAnsiTheme="minorEastAsia" w:hint="eastAsia"/>
          <w:sz w:val="24"/>
          <w:szCs w:val="24"/>
        </w:rPr>
        <w:t>）等で検討するという方向</w:t>
      </w:r>
      <w:r w:rsidR="00751FDA">
        <w:rPr>
          <w:rFonts w:asciiTheme="minorEastAsia" w:hAnsiTheme="minorEastAsia" w:hint="eastAsia"/>
          <w:sz w:val="24"/>
          <w:szCs w:val="24"/>
        </w:rPr>
        <w:t>性</w:t>
      </w:r>
      <w:r w:rsidRPr="001502EB">
        <w:rPr>
          <w:rFonts w:asciiTheme="minorEastAsia" w:hAnsiTheme="minorEastAsia" w:hint="eastAsia"/>
          <w:sz w:val="24"/>
          <w:szCs w:val="24"/>
        </w:rPr>
        <w:t>になった。</w:t>
      </w:r>
      <w:r w:rsidR="00AB35C2" w:rsidRPr="001502EB">
        <w:rPr>
          <w:rFonts w:asciiTheme="minorEastAsia" w:hAnsiTheme="minorEastAsia" w:cs="Segoe UI Symbol" w:hint="eastAsia"/>
          <w:sz w:val="24"/>
          <w:szCs w:val="24"/>
        </w:rPr>
        <w:t>ＷＧ</w:t>
      </w:r>
      <w:r w:rsidR="00AB35C2">
        <w:rPr>
          <w:rFonts w:asciiTheme="minorEastAsia" w:hAnsiTheme="minorEastAsia" w:cs="Segoe UI Symbol" w:hint="eastAsia"/>
          <w:sz w:val="24"/>
          <w:szCs w:val="24"/>
        </w:rPr>
        <w:t>では、</w:t>
      </w:r>
      <w:r w:rsidRPr="001502EB">
        <w:rPr>
          <w:rFonts w:asciiTheme="minorEastAsia" w:hAnsiTheme="minorEastAsia" w:hint="eastAsia"/>
          <w:sz w:val="24"/>
          <w:szCs w:val="24"/>
        </w:rPr>
        <w:t>「『県民会議からの提案』の概要を伝える」</w:t>
      </w:r>
      <w:r w:rsidR="001502EB" w:rsidRPr="001502EB">
        <w:rPr>
          <w:rFonts w:asciiTheme="minorEastAsia" w:hAnsiTheme="minorEastAsia" w:hint="eastAsia"/>
          <w:sz w:val="24"/>
          <w:szCs w:val="24"/>
        </w:rPr>
        <w:t>ということを基本と</w:t>
      </w:r>
      <w:r w:rsidRPr="001502EB">
        <w:rPr>
          <w:rFonts w:asciiTheme="minorEastAsia" w:hAnsiTheme="minorEastAsia" w:hint="eastAsia"/>
          <w:sz w:val="24"/>
          <w:szCs w:val="24"/>
        </w:rPr>
        <w:t>し、提案概要を伝えるにあたり、</w:t>
      </w:r>
      <w:r w:rsidR="00751FDA">
        <w:rPr>
          <w:rFonts w:asciiTheme="minorEastAsia" w:hAnsiTheme="minorEastAsia" w:hint="eastAsia"/>
          <w:sz w:val="24"/>
          <w:szCs w:val="24"/>
        </w:rPr>
        <w:t>どのように対応すれば良いか、どう気づいてもらえば良いかということ</w:t>
      </w:r>
      <w:r w:rsidRPr="001502EB">
        <w:rPr>
          <w:rFonts w:asciiTheme="minorEastAsia" w:hAnsiTheme="minorEastAsia" w:hint="eastAsia"/>
          <w:sz w:val="24"/>
          <w:szCs w:val="24"/>
        </w:rPr>
        <w:t>を、編集作業として</w:t>
      </w:r>
      <w:r w:rsidR="00751FDA" w:rsidRPr="00751FDA">
        <w:rPr>
          <w:rFonts w:asciiTheme="minorEastAsia" w:hAnsiTheme="minorEastAsia" w:hint="eastAsia"/>
          <w:sz w:val="24"/>
          <w:szCs w:val="24"/>
        </w:rPr>
        <w:t>検討することとし</w:t>
      </w:r>
      <w:r w:rsidR="00751FDA">
        <w:rPr>
          <w:rFonts w:asciiTheme="minorEastAsia" w:hAnsiTheme="minorEastAsia" w:hint="eastAsia"/>
          <w:sz w:val="24"/>
          <w:szCs w:val="24"/>
        </w:rPr>
        <w:t>た</w:t>
      </w:r>
      <w:r w:rsidR="00751FDA" w:rsidRPr="00F3347C">
        <w:rPr>
          <w:rFonts w:asciiTheme="minorEastAsia" w:hAnsiTheme="minorEastAsia" w:hint="eastAsia"/>
          <w:sz w:val="24"/>
          <w:szCs w:val="24"/>
        </w:rPr>
        <w:t>。</w:t>
      </w:r>
      <w:r w:rsidR="00AB35C2" w:rsidRPr="00F3347C">
        <w:rPr>
          <w:rFonts w:asciiTheme="minorEastAsia" w:hAnsiTheme="minorEastAsia" w:hint="eastAsia"/>
          <w:sz w:val="24"/>
          <w:szCs w:val="24"/>
        </w:rPr>
        <w:t>読むことにより、「心のバリアフリー」を含め、バリアフリーの考え方を広く一般に理解して頂くことにつながるよう</w:t>
      </w:r>
      <w:r w:rsidR="00AB35C2" w:rsidRPr="004C137F">
        <w:rPr>
          <w:rFonts w:asciiTheme="minorEastAsia" w:hAnsiTheme="minorEastAsia" w:hint="eastAsia"/>
          <w:sz w:val="24"/>
          <w:szCs w:val="24"/>
        </w:rPr>
        <w:t>なリーフレットの作成を目指している。</w:t>
      </w:r>
    </w:p>
    <w:p w:rsidR="008552B3" w:rsidRPr="004C137F" w:rsidRDefault="008552B3" w:rsidP="00AE315C">
      <w:pPr>
        <w:spacing w:line="320" w:lineRule="exact"/>
        <w:rPr>
          <w:rFonts w:asciiTheme="minorEastAsia" w:hAnsiTheme="minorEastAsia"/>
          <w:sz w:val="24"/>
          <w:szCs w:val="24"/>
        </w:rPr>
      </w:pPr>
    </w:p>
    <w:p w:rsidR="004C137F" w:rsidRPr="004C137F" w:rsidRDefault="004C137F" w:rsidP="00AE315C">
      <w:pPr>
        <w:spacing w:line="320" w:lineRule="exact"/>
        <w:ind w:left="235" w:hangingChars="100" w:hanging="235"/>
        <w:jc w:val="left"/>
        <w:rPr>
          <w:rFonts w:asciiTheme="majorEastAsia" w:eastAsiaTheme="majorEastAsia" w:hAnsiTheme="majorEastAsia"/>
          <w:sz w:val="24"/>
          <w:szCs w:val="24"/>
        </w:rPr>
      </w:pPr>
      <w:r w:rsidRPr="004C137F">
        <w:rPr>
          <w:rFonts w:asciiTheme="majorEastAsia" w:eastAsiaTheme="majorEastAsia" w:hAnsiTheme="majorEastAsia" w:hint="eastAsia"/>
          <w:sz w:val="24"/>
          <w:szCs w:val="24"/>
        </w:rPr>
        <w:t>２　第20回県民会議での主な委員意見と対応方向</w:t>
      </w:r>
    </w:p>
    <w:p w:rsidR="004C137F" w:rsidRPr="004C137F" w:rsidRDefault="004C137F" w:rsidP="00AE315C">
      <w:pPr>
        <w:pStyle w:val="a7"/>
        <w:numPr>
          <w:ilvl w:val="0"/>
          <w:numId w:val="2"/>
        </w:numPr>
        <w:spacing w:line="320" w:lineRule="exact"/>
        <w:ind w:leftChars="0"/>
        <w:jc w:val="left"/>
        <w:rPr>
          <w:rFonts w:asciiTheme="minorEastAsia" w:hAnsiTheme="minorEastAsia"/>
          <w:szCs w:val="24"/>
        </w:rPr>
      </w:pPr>
      <w:r w:rsidRPr="004C137F">
        <w:rPr>
          <w:rFonts w:asciiTheme="minorEastAsia" w:hAnsiTheme="minorEastAsia" w:hint="eastAsia"/>
          <w:szCs w:val="24"/>
        </w:rPr>
        <w:t>ストーリーが障害の社会モデルから乖離している。</w:t>
      </w:r>
    </w:p>
    <w:p w:rsidR="004C137F" w:rsidRPr="004C137F" w:rsidRDefault="004C137F" w:rsidP="00AE315C">
      <w:pPr>
        <w:pStyle w:val="a7"/>
        <w:numPr>
          <w:ilvl w:val="0"/>
          <w:numId w:val="2"/>
        </w:numPr>
        <w:spacing w:line="320" w:lineRule="exact"/>
        <w:ind w:leftChars="0"/>
        <w:jc w:val="left"/>
        <w:rPr>
          <w:rFonts w:asciiTheme="minorEastAsia" w:hAnsiTheme="minorEastAsia"/>
          <w:szCs w:val="24"/>
        </w:rPr>
      </w:pPr>
      <w:r w:rsidRPr="004C137F">
        <w:rPr>
          <w:rFonts w:asciiTheme="minorEastAsia" w:hAnsiTheme="minorEastAsia" w:hint="eastAsia"/>
          <w:szCs w:val="24"/>
        </w:rPr>
        <w:t>何によって障害が作られているのかということが書かれていないため、社会モデルが伝わらない。検討のためＷＧを立ち上げ、編集作業を行うこととなり、</w:t>
      </w:r>
      <w:r>
        <w:rPr>
          <w:rFonts w:asciiTheme="minorEastAsia" w:hAnsiTheme="minorEastAsia" w:hint="eastAsia"/>
          <w:szCs w:val="24"/>
        </w:rPr>
        <w:t>「『県民会議からの提案』概要版リーフレット」作成に係るストーリー検討ワーキング</w:t>
      </w:r>
      <w:r w:rsidRPr="004C137F">
        <w:rPr>
          <w:rFonts w:asciiTheme="minorEastAsia" w:hAnsiTheme="minorEastAsia" w:hint="eastAsia"/>
          <w:szCs w:val="24"/>
        </w:rPr>
        <w:t>を立ち上げ、現在検討中である。</w:t>
      </w:r>
    </w:p>
    <w:p w:rsidR="004C137F" w:rsidRPr="004C137F" w:rsidRDefault="004C137F" w:rsidP="00AE315C">
      <w:pPr>
        <w:spacing w:line="320" w:lineRule="exact"/>
        <w:jc w:val="left"/>
        <w:rPr>
          <w:rFonts w:asciiTheme="minorEastAsia" w:hAnsiTheme="minorEastAsia"/>
          <w:sz w:val="24"/>
          <w:szCs w:val="24"/>
        </w:rPr>
      </w:pPr>
    </w:p>
    <w:p w:rsidR="004C137F" w:rsidRPr="008B7A7D" w:rsidRDefault="004C137F" w:rsidP="00AE315C">
      <w:pPr>
        <w:spacing w:line="320" w:lineRule="exact"/>
        <w:jc w:val="left"/>
        <w:rPr>
          <w:rFonts w:asciiTheme="majorEastAsia" w:eastAsiaTheme="majorEastAsia" w:hAnsiTheme="majorEastAsia"/>
          <w:sz w:val="24"/>
          <w:szCs w:val="24"/>
        </w:rPr>
      </w:pPr>
      <w:r w:rsidRPr="008B7A7D">
        <w:rPr>
          <w:rFonts w:asciiTheme="majorEastAsia" w:eastAsiaTheme="majorEastAsia" w:hAnsiTheme="majorEastAsia" w:hint="eastAsia"/>
          <w:sz w:val="24"/>
          <w:szCs w:val="24"/>
        </w:rPr>
        <w:t>３　ＷＧでの検討内容</w:t>
      </w:r>
    </w:p>
    <w:p w:rsidR="004C137F" w:rsidRPr="004C137F" w:rsidRDefault="004C137F" w:rsidP="00AE315C">
      <w:pPr>
        <w:spacing w:line="320" w:lineRule="exact"/>
        <w:ind w:left="235" w:hangingChars="100" w:hanging="235"/>
        <w:jc w:val="left"/>
        <w:rPr>
          <w:rFonts w:asciiTheme="minorEastAsia" w:hAnsiTheme="minorEastAsia"/>
          <w:sz w:val="24"/>
          <w:szCs w:val="24"/>
        </w:rPr>
      </w:pPr>
      <w:r w:rsidRPr="004C137F">
        <w:rPr>
          <w:rFonts w:asciiTheme="minorEastAsia" w:hAnsiTheme="minorEastAsia" w:hint="eastAsia"/>
          <w:sz w:val="24"/>
          <w:szCs w:val="24"/>
        </w:rPr>
        <w:t xml:space="preserve">　　「提案書の概要版リーフレット」を作成する上で議論のあった、障害の社会モデルを反映し「自分事としてとらえることができ、気づきにつながるようなストーリー」を検討する。</w:t>
      </w:r>
    </w:p>
    <w:p w:rsidR="004C137F" w:rsidRPr="004C137F" w:rsidRDefault="004C137F" w:rsidP="00AE315C">
      <w:pPr>
        <w:spacing w:line="320" w:lineRule="exact"/>
        <w:jc w:val="left"/>
        <w:rPr>
          <w:rFonts w:asciiTheme="minorEastAsia" w:hAnsiTheme="minorEastAsia"/>
          <w:sz w:val="24"/>
          <w:szCs w:val="24"/>
        </w:rPr>
      </w:pPr>
    </w:p>
    <w:p w:rsidR="004C137F" w:rsidRPr="008B7A7D" w:rsidRDefault="004C137F" w:rsidP="00AE315C">
      <w:pPr>
        <w:spacing w:line="320" w:lineRule="exact"/>
        <w:jc w:val="left"/>
        <w:rPr>
          <w:rFonts w:asciiTheme="majorEastAsia" w:eastAsiaTheme="majorEastAsia" w:hAnsiTheme="majorEastAsia"/>
          <w:sz w:val="24"/>
          <w:szCs w:val="24"/>
        </w:rPr>
      </w:pPr>
      <w:r w:rsidRPr="008B7A7D">
        <w:rPr>
          <w:rFonts w:asciiTheme="majorEastAsia" w:eastAsiaTheme="majorEastAsia" w:hAnsiTheme="majorEastAsia" w:hint="eastAsia"/>
          <w:sz w:val="24"/>
          <w:szCs w:val="24"/>
        </w:rPr>
        <w:t>４　リーフレットの内容</w:t>
      </w:r>
    </w:p>
    <w:p w:rsidR="004C137F" w:rsidRPr="004C137F" w:rsidRDefault="004C137F" w:rsidP="00AE315C">
      <w:pPr>
        <w:pStyle w:val="a7"/>
        <w:numPr>
          <w:ilvl w:val="0"/>
          <w:numId w:val="2"/>
        </w:numPr>
        <w:spacing w:line="320" w:lineRule="exact"/>
        <w:ind w:leftChars="0"/>
        <w:jc w:val="left"/>
        <w:rPr>
          <w:rFonts w:asciiTheme="minorEastAsia" w:hAnsiTheme="minorEastAsia"/>
          <w:szCs w:val="24"/>
        </w:rPr>
      </w:pPr>
      <w:r w:rsidRPr="004C137F">
        <w:rPr>
          <w:rFonts w:asciiTheme="minorEastAsia" w:hAnsiTheme="minorEastAsia" w:hint="eastAsia"/>
          <w:szCs w:val="24"/>
        </w:rPr>
        <w:t xml:space="preserve">　「みんなで創るバリアフリーの街づくり～県民会議からの提案～」の概要（取組テーマ等）を伝えるリーフレットとなること。</w:t>
      </w:r>
    </w:p>
    <w:p w:rsidR="004C137F" w:rsidRPr="004C137F" w:rsidRDefault="004C137F" w:rsidP="00AE315C">
      <w:pPr>
        <w:pStyle w:val="a7"/>
        <w:numPr>
          <w:ilvl w:val="0"/>
          <w:numId w:val="2"/>
        </w:numPr>
        <w:spacing w:line="320" w:lineRule="exact"/>
        <w:ind w:leftChars="0"/>
        <w:jc w:val="left"/>
        <w:rPr>
          <w:rFonts w:asciiTheme="minorEastAsia" w:hAnsiTheme="minorEastAsia"/>
          <w:szCs w:val="24"/>
        </w:rPr>
      </w:pPr>
      <w:r w:rsidRPr="004C137F">
        <w:rPr>
          <w:rFonts w:asciiTheme="minorEastAsia" w:hAnsiTheme="minorEastAsia" w:hint="eastAsia"/>
          <w:szCs w:val="24"/>
        </w:rPr>
        <w:t xml:space="preserve">　それを基本とし、提案概要を伝えるにあたり、どう対応すれば良いか、気づいてもらえば良いか、という部分を編集作業としてＷＧで検討する。</w:t>
      </w:r>
    </w:p>
    <w:p w:rsidR="004C137F" w:rsidRPr="004C137F" w:rsidRDefault="004C137F" w:rsidP="00AE315C">
      <w:pPr>
        <w:pStyle w:val="a7"/>
        <w:numPr>
          <w:ilvl w:val="0"/>
          <w:numId w:val="2"/>
        </w:numPr>
        <w:spacing w:line="320" w:lineRule="exact"/>
        <w:ind w:leftChars="0"/>
        <w:rPr>
          <w:rFonts w:asciiTheme="minorEastAsia" w:hAnsiTheme="minorEastAsia"/>
          <w:szCs w:val="24"/>
        </w:rPr>
      </w:pPr>
      <w:r w:rsidRPr="004C137F">
        <w:rPr>
          <w:rFonts w:asciiTheme="minorEastAsia" w:hAnsiTheme="minorEastAsia" w:hint="eastAsia"/>
          <w:szCs w:val="24"/>
        </w:rPr>
        <w:t xml:space="preserve">　即ち、概要版リーフレットを読むことが「心のバリアフリー」を含め、バリアフリーの考え方を一般に理解して頂くことにつながる、リーフレットとしたい。</w:t>
      </w:r>
    </w:p>
    <w:p w:rsidR="00BD0ECF" w:rsidRPr="004C137F" w:rsidRDefault="00BD0ECF" w:rsidP="00AE315C">
      <w:pPr>
        <w:spacing w:line="320" w:lineRule="exact"/>
        <w:rPr>
          <w:rFonts w:asciiTheme="minorEastAsia" w:hAnsiTheme="minorEastAsia"/>
          <w:sz w:val="24"/>
          <w:szCs w:val="24"/>
        </w:rPr>
      </w:pPr>
    </w:p>
    <w:p w:rsidR="00013BFB" w:rsidRPr="004C137F" w:rsidRDefault="008552B3" w:rsidP="00AE315C">
      <w:pPr>
        <w:spacing w:line="320" w:lineRule="exact"/>
        <w:jc w:val="left"/>
        <w:rPr>
          <w:rFonts w:asciiTheme="majorEastAsia" w:eastAsiaTheme="majorEastAsia" w:hAnsiTheme="majorEastAsia"/>
          <w:sz w:val="24"/>
        </w:rPr>
      </w:pPr>
      <w:r w:rsidRPr="004C137F">
        <w:rPr>
          <w:rFonts w:asciiTheme="majorEastAsia" w:eastAsiaTheme="majorEastAsia" w:hAnsiTheme="majorEastAsia" w:hint="eastAsia"/>
          <w:sz w:val="24"/>
        </w:rPr>
        <w:t>５</w:t>
      </w:r>
      <w:r w:rsidR="00013BFB" w:rsidRPr="004C137F">
        <w:rPr>
          <w:rFonts w:asciiTheme="majorEastAsia" w:eastAsiaTheme="majorEastAsia" w:hAnsiTheme="majorEastAsia" w:hint="eastAsia"/>
          <w:sz w:val="24"/>
        </w:rPr>
        <w:t xml:space="preserve">　</w:t>
      </w:r>
      <w:r w:rsidR="00B23ECE" w:rsidRPr="004C137F">
        <w:rPr>
          <w:rFonts w:asciiTheme="majorEastAsia" w:eastAsiaTheme="majorEastAsia" w:hAnsiTheme="majorEastAsia" w:cs="Segoe UI Symbol" w:hint="eastAsia"/>
          <w:sz w:val="24"/>
        </w:rPr>
        <w:t>ＷＧ</w:t>
      </w:r>
      <w:r w:rsidR="00013BFB" w:rsidRPr="004C137F">
        <w:rPr>
          <w:rFonts w:asciiTheme="majorEastAsia" w:eastAsiaTheme="majorEastAsia" w:hAnsiTheme="majorEastAsia" w:hint="eastAsia"/>
          <w:sz w:val="24"/>
        </w:rPr>
        <w:t>実施状況について</w:t>
      </w:r>
    </w:p>
    <w:tbl>
      <w:tblPr>
        <w:tblStyle w:val="aa"/>
        <w:tblW w:w="9776" w:type="dxa"/>
        <w:tblLook w:val="04A0" w:firstRow="1" w:lastRow="0" w:firstColumn="1" w:lastColumn="0" w:noHBand="0" w:noVBand="1"/>
      </w:tblPr>
      <w:tblGrid>
        <w:gridCol w:w="9776"/>
      </w:tblGrid>
      <w:tr w:rsidR="003E19F3" w:rsidTr="00AE315C">
        <w:tc>
          <w:tcPr>
            <w:tcW w:w="9776" w:type="dxa"/>
          </w:tcPr>
          <w:p w:rsidR="003E19F3" w:rsidRDefault="003E19F3" w:rsidP="00AE315C">
            <w:pPr>
              <w:spacing w:line="320" w:lineRule="exact"/>
              <w:jc w:val="left"/>
              <w:rPr>
                <w:rFonts w:asciiTheme="majorEastAsia" w:eastAsiaTheme="majorEastAsia" w:hAnsiTheme="majorEastAsia"/>
                <w:sz w:val="24"/>
              </w:rPr>
            </w:pPr>
            <w:r w:rsidRPr="00AE315C">
              <w:rPr>
                <w:rFonts w:asciiTheme="majorEastAsia" w:eastAsiaTheme="majorEastAsia" w:hAnsiTheme="majorEastAsia" w:hint="eastAsia"/>
                <w:sz w:val="24"/>
                <w:highlight w:val="yellow"/>
              </w:rPr>
              <w:t>（第１回</w:t>
            </w:r>
            <w:r w:rsidRPr="00AE315C">
              <w:rPr>
                <w:rFonts w:asciiTheme="majorEastAsia" w:eastAsiaTheme="majorEastAsia" w:hAnsiTheme="majorEastAsia" w:cs="Segoe UI Symbol" w:hint="eastAsia"/>
                <w:sz w:val="24"/>
                <w:highlight w:val="yellow"/>
              </w:rPr>
              <w:t>ＷＧ</w:t>
            </w:r>
            <w:r w:rsidRPr="00AE315C">
              <w:rPr>
                <w:rFonts w:asciiTheme="majorEastAsia" w:eastAsiaTheme="majorEastAsia" w:hAnsiTheme="majorEastAsia" w:hint="eastAsia"/>
                <w:sz w:val="24"/>
                <w:highlight w:val="yellow"/>
              </w:rPr>
              <w:t>）</w:t>
            </w:r>
          </w:p>
          <w:p w:rsidR="003E19F3" w:rsidRPr="003E19F3" w:rsidRDefault="003E19F3" w:rsidP="00AE315C">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日時　</w:t>
            </w:r>
            <w:r w:rsidR="009236B5">
              <w:rPr>
                <w:rFonts w:asciiTheme="majorEastAsia" w:eastAsiaTheme="majorEastAsia" w:hAnsiTheme="majorEastAsia" w:hint="eastAsia"/>
                <w:sz w:val="24"/>
              </w:rPr>
              <w:t xml:space="preserve">　</w:t>
            </w:r>
            <w:r w:rsidRPr="00503CB1">
              <w:rPr>
                <w:rFonts w:asciiTheme="majorEastAsia" w:eastAsiaTheme="majorEastAsia" w:hAnsiTheme="majorEastAsia" w:hint="eastAsia"/>
                <w:sz w:val="24"/>
              </w:rPr>
              <w:t>令和４年２月10日</w:t>
            </w:r>
            <w:r>
              <w:rPr>
                <w:rFonts w:asciiTheme="majorEastAsia" w:eastAsiaTheme="majorEastAsia" w:hAnsiTheme="majorEastAsia" w:hint="eastAsia"/>
                <w:sz w:val="24"/>
              </w:rPr>
              <w:t>（木）9時00分～11時00分</w:t>
            </w:r>
          </w:p>
          <w:p w:rsidR="003E19F3" w:rsidRDefault="003E19F3" w:rsidP="00AE315C">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方法　</w:t>
            </w:r>
            <w:r w:rsidR="009236B5">
              <w:rPr>
                <w:rFonts w:asciiTheme="majorEastAsia" w:eastAsiaTheme="majorEastAsia" w:hAnsiTheme="majorEastAsia" w:hint="eastAsia"/>
                <w:sz w:val="24"/>
              </w:rPr>
              <w:t xml:space="preserve">　</w:t>
            </w:r>
            <w:r>
              <w:rPr>
                <w:rFonts w:asciiTheme="majorEastAsia" w:eastAsiaTheme="majorEastAsia" w:hAnsiTheme="majorEastAsia" w:hint="eastAsia"/>
                <w:sz w:val="24"/>
              </w:rPr>
              <w:t>オンライン（Zoom）</w:t>
            </w:r>
          </w:p>
          <w:p w:rsidR="009236B5" w:rsidRDefault="009236B5" w:rsidP="00AE315C">
            <w:pPr>
              <w:spacing w:line="320" w:lineRule="exact"/>
              <w:ind w:left="940" w:hangingChars="400" w:hanging="940"/>
              <w:jc w:val="left"/>
              <w:rPr>
                <w:rFonts w:asciiTheme="majorEastAsia" w:eastAsiaTheme="majorEastAsia" w:hAnsiTheme="majorEastAsia"/>
                <w:sz w:val="24"/>
              </w:rPr>
            </w:pPr>
            <w:r>
              <w:rPr>
                <w:rFonts w:asciiTheme="majorEastAsia" w:eastAsiaTheme="majorEastAsia" w:hAnsiTheme="majorEastAsia" w:hint="eastAsia"/>
                <w:sz w:val="24"/>
              </w:rPr>
              <w:t>出席者　中野委員、関根委員、吉富委員、和久井委員、大原座長（オブザーバー）</w:t>
            </w:r>
          </w:p>
          <w:p w:rsidR="00AE315C" w:rsidRDefault="00AE315C" w:rsidP="00AE315C">
            <w:pPr>
              <w:spacing w:line="320" w:lineRule="exact"/>
              <w:jc w:val="left"/>
              <w:rPr>
                <w:rFonts w:asciiTheme="majorEastAsia" w:eastAsiaTheme="majorEastAsia" w:hAnsiTheme="majorEastAsia"/>
                <w:sz w:val="24"/>
              </w:rPr>
            </w:pPr>
          </w:p>
          <w:p w:rsidR="003E19F3" w:rsidRDefault="003E19F3" w:rsidP="00AE315C">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概要　</w:t>
            </w:r>
          </w:p>
          <w:p w:rsidR="003E19F3" w:rsidRDefault="003E19F3" w:rsidP="00AE315C">
            <w:pPr>
              <w:spacing w:line="320" w:lineRule="exact"/>
              <w:ind w:leftChars="100" w:left="205"/>
              <w:jc w:val="left"/>
              <w:rPr>
                <w:rFonts w:asciiTheme="minorEastAsia" w:hAnsiTheme="minorEastAsia"/>
                <w:sz w:val="24"/>
              </w:rPr>
            </w:pPr>
            <w:r>
              <w:rPr>
                <w:rFonts w:asciiTheme="minorEastAsia" w:hAnsiTheme="minorEastAsia" w:hint="eastAsia"/>
                <w:sz w:val="24"/>
              </w:rPr>
              <w:t>〇リーフレットに掲載する内容についての確認を行った。</w:t>
            </w:r>
          </w:p>
          <w:p w:rsidR="003E19F3" w:rsidRDefault="003E19F3" w:rsidP="00AE315C">
            <w:pPr>
              <w:spacing w:line="320" w:lineRule="exact"/>
              <w:ind w:leftChars="100" w:left="440" w:hangingChars="100" w:hanging="235"/>
              <w:jc w:val="left"/>
              <w:rPr>
                <w:rFonts w:asciiTheme="minorEastAsia" w:hAnsiTheme="minorEastAsia"/>
                <w:sz w:val="24"/>
              </w:rPr>
            </w:pPr>
            <w:r>
              <w:rPr>
                <w:rFonts w:asciiTheme="minorEastAsia" w:hAnsiTheme="minorEastAsia" w:hint="eastAsia"/>
                <w:sz w:val="24"/>
              </w:rPr>
              <w:t>〇リーフレットを作成する上で大切にすべきであると考えるポイントについて議論し、</w:t>
            </w:r>
            <w:r w:rsidR="004C137F">
              <w:rPr>
                <w:rFonts w:asciiTheme="minorEastAsia" w:hAnsiTheme="minorEastAsia" w:hint="eastAsia"/>
                <w:sz w:val="24"/>
              </w:rPr>
              <w:t>主に</w:t>
            </w:r>
            <w:r>
              <w:rPr>
                <w:rFonts w:asciiTheme="minorEastAsia" w:hAnsiTheme="minorEastAsia" w:hint="eastAsia"/>
                <w:sz w:val="24"/>
              </w:rPr>
              <w:t>以下の意見が挙げられた。</w:t>
            </w:r>
          </w:p>
          <w:p w:rsidR="003E19F3" w:rsidRDefault="003E19F3" w:rsidP="00AE315C">
            <w:pPr>
              <w:pStyle w:val="a7"/>
              <w:numPr>
                <w:ilvl w:val="0"/>
                <w:numId w:val="1"/>
              </w:numPr>
              <w:spacing w:line="320" w:lineRule="exact"/>
              <w:ind w:leftChars="0"/>
            </w:pPr>
            <w:r>
              <w:rPr>
                <w:rFonts w:hint="eastAsia"/>
              </w:rPr>
              <w:t>すべての人の人権は守られるべきものであり、尊厳を持って対等に互いに接するということ。</w:t>
            </w:r>
          </w:p>
          <w:p w:rsidR="003E19F3" w:rsidRDefault="003E19F3" w:rsidP="00AE315C">
            <w:pPr>
              <w:pStyle w:val="a7"/>
              <w:numPr>
                <w:ilvl w:val="0"/>
                <w:numId w:val="1"/>
              </w:numPr>
              <w:spacing w:line="320" w:lineRule="exact"/>
              <w:ind w:leftChars="0"/>
            </w:pPr>
            <w:r>
              <w:rPr>
                <w:rFonts w:hint="eastAsia"/>
              </w:rPr>
              <w:lastRenderedPageBreak/>
              <w:t>誰でも当事者になり得ることであり、決して特別なことではないということ。自らが無関係であると思わないでほしい。</w:t>
            </w:r>
          </w:p>
          <w:p w:rsidR="003E19F3" w:rsidRDefault="003E19F3" w:rsidP="00AE315C">
            <w:pPr>
              <w:pStyle w:val="a7"/>
              <w:numPr>
                <w:ilvl w:val="0"/>
                <w:numId w:val="1"/>
              </w:numPr>
              <w:spacing w:line="320" w:lineRule="exact"/>
              <w:ind w:leftChars="0"/>
            </w:pPr>
            <w:r>
              <w:rPr>
                <w:rFonts w:hint="eastAsia"/>
              </w:rPr>
              <w:t>自らが当事者であると気づくこと。</w:t>
            </w:r>
          </w:p>
          <w:p w:rsidR="003E19F3" w:rsidRDefault="003E19F3" w:rsidP="00AE315C">
            <w:pPr>
              <w:pStyle w:val="a7"/>
              <w:numPr>
                <w:ilvl w:val="0"/>
                <w:numId w:val="1"/>
              </w:numPr>
              <w:spacing w:line="320" w:lineRule="exact"/>
              <w:ind w:leftChars="0"/>
            </w:pPr>
            <w:r>
              <w:rPr>
                <w:rFonts w:hint="eastAsia"/>
              </w:rPr>
              <w:t>他者を他者として理解し、尊重すること。</w:t>
            </w:r>
          </w:p>
          <w:p w:rsidR="003E19F3" w:rsidRDefault="003E19F3" w:rsidP="00AE315C">
            <w:pPr>
              <w:pStyle w:val="a7"/>
              <w:numPr>
                <w:ilvl w:val="0"/>
                <w:numId w:val="1"/>
              </w:numPr>
              <w:spacing w:line="320" w:lineRule="exact"/>
              <w:ind w:leftChars="0"/>
            </w:pPr>
            <w:r>
              <w:rPr>
                <w:rFonts w:hint="eastAsia"/>
              </w:rPr>
              <w:t>自分も他者も大事であるということをお互い認め合うこと。</w:t>
            </w:r>
          </w:p>
          <w:p w:rsidR="003E19F3" w:rsidRDefault="003E19F3" w:rsidP="00AE315C">
            <w:pPr>
              <w:pStyle w:val="a7"/>
              <w:numPr>
                <w:ilvl w:val="0"/>
                <w:numId w:val="1"/>
              </w:numPr>
              <w:spacing w:line="320" w:lineRule="exact"/>
              <w:ind w:leftChars="0"/>
            </w:pPr>
            <w:r>
              <w:rPr>
                <w:rFonts w:hint="eastAsia"/>
              </w:rPr>
              <w:t>福祉が自分を含め全員のものであるということ。</w:t>
            </w:r>
          </w:p>
          <w:p w:rsidR="00AE315C" w:rsidRDefault="00AE315C" w:rsidP="00AE315C">
            <w:pPr>
              <w:pStyle w:val="a7"/>
              <w:numPr>
                <w:ilvl w:val="0"/>
                <w:numId w:val="1"/>
              </w:numPr>
              <w:spacing w:line="320" w:lineRule="exact"/>
              <w:ind w:leftChars="0"/>
            </w:pPr>
          </w:p>
          <w:p w:rsidR="003E19F3" w:rsidRDefault="003E19F3" w:rsidP="00AE315C">
            <w:pPr>
              <w:spacing w:line="320" w:lineRule="exact"/>
              <w:ind w:leftChars="100" w:left="440" w:hangingChars="100" w:hanging="235"/>
              <w:jc w:val="left"/>
              <w:rPr>
                <w:rFonts w:asciiTheme="minorEastAsia" w:hAnsiTheme="minorEastAsia"/>
                <w:sz w:val="24"/>
              </w:rPr>
            </w:pPr>
            <w:r>
              <w:rPr>
                <w:rFonts w:asciiTheme="minorEastAsia" w:hAnsiTheme="minorEastAsia" w:hint="eastAsia"/>
                <w:sz w:val="24"/>
              </w:rPr>
              <w:t>〇誰に向けてのリーフレットなのかについて整理し、一般県民に向けて作成し、なおかつ子どもも分かりやすいような内容にするべきであるという意見が挙がった。</w:t>
            </w:r>
          </w:p>
          <w:p w:rsidR="00AE315C" w:rsidRPr="00FF2D3D" w:rsidRDefault="00AE315C" w:rsidP="00AE315C">
            <w:pPr>
              <w:spacing w:line="320" w:lineRule="exact"/>
              <w:ind w:leftChars="100" w:left="440" w:hangingChars="100" w:hanging="235"/>
              <w:jc w:val="left"/>
              <w:rPr>
                <w:rFonts w:asciiTheme="minorEastAsia" w:hAnsiTheme="minorEastAsia"/>
                <w:sz w:val="24"/>
              </w:rPr>
            </w:pPr>
          </w:p>
        </w:tc>
      </w:tr>
    </w:tbl>
    <w:p w:rsidR="003E19F3" w:rsidRDefault="003E19F3" w:rsidP="00AE315C">
      <w:pPr>
        <w:spacing w:line="360" w:lineRule="exact"/>
        <w:jc w:val="left"/>
        <w:rPr>
          <w:rFonts w:asciiTheme="majorEastAsia" w:eastAsiaTheme="majorEastAsia" w:hAnsiTheme="majorEastAsia"/>
          <w:sz w:val="24"/>
        </w:rPr>
      </w:pPr>
    </w:p>
    <w:tbl>
      <w:tblPr>
        <w:tblStyle w:val="aa"/>
        <w:tblW w:w="9776" w:type="dxa"/>
        <w:tblLook w:val="04A0" w:firstRow="1" w:lastRow="0" w:firstColumn="1" w:lastColumn="0" w:noHBand="0" w:noVBand="1"/>
      </w:tblPr>
      <w:tblGrid>
        <w:gridCol w:w="9776"/>
      </w:tblGrid>
      <w:tr w:rsidR="003E19F3" w:rsidTr="00AE315C">
        <w:tc>
          <w:tcPr>
            <w:tcW w:w="9776" w:type="dxa"/>
          </w:tcPr>
          <w:p w:rsidR="003E19F3" w:rsidRDefault="003E19F3" w:rsidP="00AE315C">
            <w:pPr>
              <w:spacing w:line="320" w:lineRule="exact"/>
              <w:jc w:val="left"/>
              <w:rPr>
                <w:rFonts w:asciiTheme="minorEastAsia" w:hAnsiTheme="minorEastAsia"/>
                <w:sz w:val="24"/>
              </w:rPr>
            </w:pPr>
            <w:r w:rsidRPr="00AE315C">
              <w:rPr>
                <w:rFonts w:asciiTheme="minorEastAsia" w:hAnsiTheme="minorEastAsia" w:hint="eastAsia"/>
                <w:sz w:val="24"/>
                <w:highlight w:val="yellow"/>
              </w:rPr>
              <w:t>（</w:t>
            </w:r>
            <w:r w:rsidRPr="00AE315C">
              <w:rPr>
                <w:rFonts w:asciiTheme="majorEastAsia" w:eastAsiaTheme="majorEastAsia" w:hAnsiTheme="majorEastAsia" w:hint="eastAsia"/>
                <w:sz w:val="24"/>
                <w:highlight w:val="yellow"/>
              </w:rPr>
              <w:t>第２回</w:t>
            </w:r>
            <w:r w:rsidRPr="00AE315C">
              <w:rPr>
                <w:rFonts w:asciiTheme="majorEastAsia" w:eastAsiaTheme="majorEastAsia" w:hAnsiTheme="majorEastAsia" w:cs="Segoe UI Symbol" w:hint="eastAsia"/>
                <w:sz w:val="24"/>
                <w:highlight w:val="yellow"/>
              </w:rPr>
              <w:t>ＷＧ</w:t>
            </w:r>
            <w:r w:rsidRPr="00AE315C">
              <w:rPr>
                <w:rFonts w:asciiTheme="minorEastAsia" w:hAnsiTheme="minorEastAsia" w:hint="eastAsia"/>
                <w:sz w:val="24"/>
                <w:highlight w:val="yellow"/>
              </w:rPr>
              <w:t>）</w:t>
            </w:r>
          </w:p>
          <w:p w:rsidR="003E19F3" w:rsidRDefault="003E19F3" w:rsidP="00AE315C">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日時　</w:t>
            </w:r>
            <w:r w:rsidR="009236B5">
              <w:rPr>
                <w:rFonts w:asciiTheme="majorEastAsia" w:eastAsiaTheme="majorEastAsia" w:hAnsiTheme="majorEastAsia" w:hint="eastAsia"/>
                <w:sz w:val="24"/>
              </w:rPr>
              <w:t xml:space="preserve">　</w:t>
            </w:r>
            <w:r>
              <w:rPr>
                <w:rFonts w:asciiTheme="majorEastAsia" w:eastAsiaTheme="majorEastAsia" w:hAnsiTheme="majorEastAsia" w:hint="eastAsia"/>
                <w:sz w:val="24"/>
              </w:rPr>
              <w:t>令和４年３</w:t>
            </w:r>
            <w:r w:rsidRPr="00503CB1">
              <w:rPr>
                <w:rFonts w:asciiTheme="majorEastAsia" w:eastAsiaTheme="majorEastAsia" w:hAnsiTheme="majorEastAsia" w:hint="eastAsia"/>
                <w:sz w:val="24"/>
              </w:rPr>
              <w:t>月</w:t>
            </w:r>
            <w:r>
              <w:rPr>
                <w:rFonts w:asciiTheme="majorEastAsia" w:eastAsiaTheme="majorEastAsia" w:hAnsiTheme="majorEastAsia" w:hint="eastAsia"/>
                <w:sz w:val="24"/>
              </w:rPr>
              <w:t>２</w:t>
            </w:r>
            <w:r w:rsidRPr="00503CB1">
              <w:rPr>
                <w:rFonts w:asciiTheme="majorEastAsia" w:eastAsiaTheme="majorEastAsia" w:hAnsiTheme="majorEastAsia" w:hint="eastAsia"/>
                <w:sz w:val="24"/>
              </w:rPr>
              <w:t>日</w:t>
            </w:r>
            <w:r>
              <w:rPr>
                <w:rFonts w:asciiTheme="majorEastAsia" w:eastAsiaTheme="majorEastAsia" w:hAnsiTheme="majorEastAsia" w:hint="eastAsia"/>
                <w:sz w:val="24"/>
              </w:rPr>
              <w:t>（水）9時00分～11時00分</w:t>
            </w:r>
          </w:p>
          <w:p w:rsidR="003E19F3" w:rsidRDefault="003E19F3" w:rsidP="00AE315C">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方法　</w:t>
            </w:r>
            <w:r w:rsidR="009236B5">
              <w:rPr>
                <w:rFonts w:asciiTheme="majorEastAsia" w:eastAsiaTheme="majorEastAsia" w:hAnsiTheme="majorEastAsia" w:hint="eastAsia"/>
                <w:sz w:val="24"/>
              </w:rPr>
              <w:t xml:space="preserve">　</w:t>
            </w:r>
            <w:r>
              <w:rPr>
                <w:rFonts w:asciiTheme="majorEastAsia" w:eastAsiaTheme="majorEastAsia" w:hAnsiTheme="majorEastAsia" w:hint="eastAsia"/>
                <w:sz w:val="24"/>
              </w:rPr>
              <w:t>オンライン（Zoom）</w:t>
            </w:r>
          </w:p>
          <w:p w:rsidR="009236B5" w:rsidRDefault="009236B5" w:rsidP="00AE315C">
            <w:pPr>
              <w:spacing w:line="320" w:lineRule="exact"/>
              <w:ind w:left="940" w:hangingChars="400" w:hanging="940"/>
              <w:jc w:val="left"/>
              <w:rPr>
                <w:rFonts w:asciiTheme="majorEastAsia" w:eastAsiaTheme="majorEastAsia" w:hAnsiTheme="majorEastAsia"/>
                <w:sz w:val="24"/>
              </w:rPr>
            </w:pPr>
            <w:r>
              <w:rPr>
                <w:rFonts w:asciiTheme="majorEastAsia" w:eastAsiaTheme="majorEastAsia" w:hAnsiTheme="majorEastAsia" w:hint="eastAsia"/>
                <w:sz w:val="24"/>
              </w:rPr>
              <w:t>出席者　中野委員、関根委員、吉富委員、和久井委員、大原座長（オブザーバー）</w:t>
            </w:r>
          </w:p>
          <w:p w:rsidR="00AE315C" w:rsidRPr="009236B5" w:rsidRDefault="00AE315C" w:rsidP="00AE315C">
            <w:pPr>
              <w:spacing w:line="320" w:lineRule="exact"/>
              <w:ind w:left="940" w:hangingChars="400" w:hanging="940"/>
              <w:jc w:val="left"/>
              <w:rPr>
                <w:rFonts w:asciiTheme="majorEastAsia" w:eastAsiaTheme="majorEastAsia" w:hAnsiTheme="majorEastAsia"/>
                <w:sz w:val="24"/>
              </w:rPr>
            </w:pPr>
          </w:p>
          <w:p w:rsidR="003E19F3" w:rsidRDefault="003E19F3" w:rsidP="00AE315C">
            <w:pPr>
              <w:spacing w:line="32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概要　</w:t>
            </w:r>
          </w:p>
          <w:p w:rsidR="00ED7DDB" w:rsidRPr="008B7A7D" w:rsidRDefault="00ED7DDB" w:rsidP="00AE315C">
            <w:pPr>
              <w:pStyle w:val="a8"/>
              <w:spacing w:line="320" w:lineRule="exact"/>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〇リーフレットとホームページの役割</w:t>
            </w:r>
          </w:p>
          <w:p w:rsidR="00ED7DDB" w:rsidRPr="008B7A7D" w:rsidRDefault="00ED7DDB" w:rsidP="00AE315C">
            <w:pPr>
              <w:pStyle w:val="a8"/>
              <w:spacing w:line="320" w:lineRule="exact"/>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 xml:space="preserve">　リーフレットはわかりやすくすることが大切であるが、県民会議に参加している当事者の声も大切にする必要があるので、リーフレット以外にホームページも活用することが合意された。</w:t>
            </w:r>
          </w:p>
          <w:p w:rsidR="00ED7DDB" w:rsidRPr="008B7A7D" w:rsidRDefault="00ED7DDB" w:rsidP="00AE315C">
            <w:pPr>
              <w:pStyle w:val="a8"/>
              <w:spacing w:line="320" w:lineRule="exact"/>
              <w:rPr>
                <w:rFonts w:asciiTheme="minorEastAsia" w:eastAsiaTheme="minorEastAsia" w:hAnsiTheme="minorEastAsia"/>
                <w:sz w:val="24"/>
                <w:szCs w:val="24"/>
              </w:rPr>
            </w:pPr>
          </w:p>
          <w:p w:rsidR="00ED7DDB" w:rsidRPr="008B7A7D" w:rsidRDefault="00ED7DDB" w:rsidP="00AE315C">
            <w:pPr>
              <w:pStyle w:val="a8"/>
              <w:spacing w:line="320" w:lineRule="exact"/>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〇ストーリー案</w:t>
            </w:r>
          </w:p>
          <w:p w:rsidR="00ED7DDB" w:rsidRPr="008B7A7D" w:rsidRDefault="00ED7DDB" w:rsidP="00AE315C">
            <w:pPr>
              <w:pStyle w:val="a8"/>
              <w:spacing w:line="320" w:lineRule="exact"/>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 xml:space="preserve">　議論の結果、以下の３つのストーリー案のいずれかでまとめていくことが合意された。</w:t>
            </w:r>
          </w:p>
          <w:p w:rsidR="00ED7DDB" w:rsidRPr="008B7A7D" w:rsidRDefault="007C7EDB" w:rsidP="00AE315C">
            <w:pPr>
              <w:pStyle w:val="a8"/>
              <w:spacing w:line="320" w:lineRule="exact"/>
              <w:ind w:leftChars="100" w:left="20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①</w:t>
            </w:r>
            <w:r w:rsidR="00ED7DDB" w:rsidRPr="008B7A7D">
              <w:rPr>
                <w:rFonts w:asciiTheme="minorEastAsia" w:eastAsiaTheme="minorEastAsia" w:hAnsiTheme="minorEastAsia" w:hint="eastAsia"/>
                <w:sz w:val="24"/>
                <w:szCs w:val="24"/>
              </w:rPr>
              <w:t>案１：怪我をした女の子「みなちゃん」を主人公としたストーリー</w:t>
            </w:r>
          </w:p>
          <w:p w:rsidR="00ED7DDB" w:rsidRPr="008B7A7D" w:rsidRDefault="00ED7DDB" w:rsidP="00AE315C">
            <w:pPr>
              <w:pStyle w:val="a8"/>
              <w:spacing w:line="320" w:lineRule="exact"/>
              <w:ind w:leftChars="100" w:left="20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 xml:space="preserve">　例えば、勢い余って階段から転げ落ち、かかとを複雑骨折して3か月ほど車いすや松葉杖の生活を余儀なくされることになった「みなちゃん」が街で様々な困難さに気づく物語。</w:t>
            </w:r>
          </w:p>
          <w:p w:rsidR="00ED7DDB" w:rsidRPr="008B7A7D" w:rsidRDefault="007C7EDB" w:rsidP="00AE315C">
            <w:pPr>
              <w:pStyle w:val="a8"/>
              <w:spacing w:line="320" w:lineRule="exact"/>
              <w:ind w:leftChars="100" w:left="20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②</w:t>
            </w:r>
            <w:r w:rsidR="00ED7DDB" w:rsidRPr="008B7A7D">
              <w:rPr>
                <w:rFonts w:asciiTheme="minorEastAsia" w:eastAsiaTheme="minorEastAsia" w:hAnsiTheme="minorEastAsia" w:hint="eastAsia"/>
                <w:sz w:val="24"/>
                <w:szCs w:val="24"/>
              </w:rPr>
              <w:t>案２：擬人化した街が主人公のストーリー</w:t>
            </w:r>
          </w:p>
          <w:p w:rsidR="00ED7DDB" w:rsidRPr="008B7A7D" w:rsidRDefault="00ED7DDB" w:rsidP="00AE315C">
            <w:pPr>
              <w:pStyle w:val="a8"/>
              <w:spacing w:line="320" w:lineRule="exact"/>
              <w:ind w:leftChars="100" w:left="20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 xml:space="preserve">　例えば、エレベータを擬人化した主人公にし、車いすやベビーカーの人を乗せることが役割なので、元気な人が我先に押し寄せてしまって乗せてあげられないことを嘆いたり、「階段を使える人は、階段を使って！」と語りかけていく物語。</w:t>
            </w:r>
          </w:p>
          <w:p w:rsidR="00ED7DDB" w:rsidRPr="008B7A7D" w:rsidRDefault="007C7EDB" w:rsidP="00AE315C">
            <w:pPr>
              <w:pStyle w:val="a8"/>
              <w:spacing w:line="320" w:lineRule="exact"/>
              <w:ind w:leftChars="100" w:left="20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③</w:t>
            </w:r>
            <w:r w:rsidR="00ED7DDB" w:rsidRPr="008B7A7D">
              <w:rPr>
                <w:rFonts w:asciiTheme="minorEastAsia" w:eastAsiaTheme="minorEastAsia" w:hAnsiTheme="minorEastAsia" w:hint="eastAsia"/>
                <w:sz w:val="24"/>
                <w:szCs w:val="24"/>
              </w:rPr>
              <w:t>案３：案１と案２の折衷案</w:t>
            </w:r>
          </w:p>
          <w:p w:rsidR="00ED7DDB" w:rsidRPr="008B7A7D" w:rsidRDefault="00ED7DDB" w:rsidP="00AE315C">
            <w:pPr>
              <w:pStyle w:val="a8"/>
              <w:spacing w:line="320" w:lineRule="exact"/>
              <w:ind w:leftChars="100" w:left="20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 xml:space="preserve">　例えば、「みなちゃん」が怪我をしたときに、エレベータ等の街の設備とお話が出来る特殊能力を持てるようになり、エレベータ等と会話をしていくという物語。</w:t>
            </w:r>
          </w:p>
          <w:p w:rsidR="003E19F3" w:rsidRPr="008B7A7D" w:rsidRDefault="003E19F3" w:rsidP="00AE315C">
            <w:pPr>
              <w:spacing w:line="320" w:lineRule="exact"/>
              <w:jc w:val="left"/>
              <w:rPr>
                <w:rFonts w:asciiTheme="minorEastAsia" w:hAnsiTheme="minorEastAsia"/>
                <w:sz w:val="24"/>
              </w:rPr>
            </w:pPr>
          </w:p>
          <w:p w:rsidR="003E19F3" w:rsidRPr="008B7A7D" w:rsidRDefault="003E19F3" w:rsidP="00AE315C">
            <w:pPr>
              <w:spacing w:line="320" w:lineRule="exact"/>
              <w:jc w:val="left"/>
              <w:rPr>
                <w:rFonts w:asciiTheme="minorEastAsia" w:hAnsiTheme="minorEastAsia"/>
                <w:sz w:val="24"/>
              </w:rPr>
            </w:pPr>
            <w:r w:rsidRPr="008B7A7D">
              <w:rPr>
                <w:rFonts w:asciiTheme="minorEastAsia" w:hAnsiTheme="minorEastAsia" w:hint="eastAsia"/>
                <w:sz w:val="24"/>
              </w:rPr>
              <w:t>〇ストーリーで取り上げたい</w:t>
            </w:r>
            <w:r w:rsidR="004C137F" w:rsidRPr="008B7A7D">
              <w:rPr>
                <w:rFonts w:asciiTheme="minorEastAsia" w:hAnsiTheme="minorEastAsia" w:hint="eastAsia"/>
                <w:sz w:val="24"/>
              </w:rPr>
              <w:t>大切な</w:t>
            </w:r>
            <w:r w:rsidRPr="008B7A7D">
              <w:rPr>
                <w:rFonts w:asciiTheme="minorEastAsia" w:hAnsiTheme="minorEastAsia" w:hint="eastAsia"/>
                <w:sz w:val="24"/>
              </w:rPr>
              <w:t>事項</w:t>
            </w:r>
            <w:r w:rsidR="004C137F" w:rsidRPr="008B7A7D">
              <w:rPr>
                <w:rFonts w:asciiTheme="minorEastAsia" w:hAnsiTheme="minorEastAsia" w:hint="eastAsia"/>
                <w:sz w:val="24"/>
              </w:rPr>
              <w:t>（順不同）</w:t>
            </w:r>
          </w:p>
          <w:p w:rsidR="009B6AE0" w:rsidRPr="008B7A7D" w:rsidRDefault="009B6AE0" w:rsidP="00AE315C">
            <w:pPr>
              <w:pStyle w:val="a8"/>
              <w:spacing w:line="320" w:lineRule="exact"/>
              <w:ind w:leftChars="84" w:left="407" w:hangingChars="100" w:hanging="23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①</w:t>
            </w:r>
            <w:r w:rsidR="007C7EDB" w:rsidRPr="008B7A7D">
              <w:rPr>
                <w:rFonts w:asciiTheme="minorEastAsia" w:eastAsiaTheme="minorEastAsia" w:hAnsiTheme="minorEastAsia" w:hint="eastAsia"/>
                <w:sz w:val="24"/>
                <w:szCs w:val="24"/>
              </w:rPr>
              <w:t>障害の社会モデル。何が障害をつくっているか</w:t>
            </w:r>
            <w:r w:rsidRPr="008B7A7D">
              <w:rPr>
                <w:rFonts w:asciiTheme="minorEastAsia" w:eastAsiaTheme="minorEastAsia" w:hAnsiTheme="minorEastAsia" w:hint="eastAsia"/>
                <w:sz w:val="24"/>
                <w:szCs w:val="24"/>
              </w:rPr>
              <w:t>という問いかけ等を通して、社会が障害を作り出していることに気づかせたい！　また、元気な人が障害をつくっている場合もあることやマナーや「やさしさ」だけではないことを伝える。</w:t>
            </w:r>
          </w:p>
          <w:p w:rsidR="009B6AE0" w:rsidRPr="008B7A7D" w:rsidRDefault="009B6AE0" w:rsidP="00AE315C">
            <w:pPr>
              <w:pStyle w:val="a8"/>
              <w:spacing w:line="320" w:lineRule="exact"/>
              <w:ind w:leftChars="84" w:left="407" w:hangingChars="100" w:hanging="23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②SDGsの「誰一人取り残さない」というスローガン。多様な人が参加できる社会の重要性も含めて伝える。</w:t>
            </w:r>
          </w:p>
          <w:p w:rsidR="009B6AE0" w:rsidRPr="008B7A7D" w:rsidRDefault="009B6AE0" w:rsidP="00AE315C">
            <w:pPr>
              <w:pStyle w:val="a8"/>
              <w:spacing w:line="320" w:lineRule="exact"/>
              <w:ind w:leftChars="84" w:left="407" w:hangingChars="100" w:hanging="23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lastRenderedPageBreak/>
              <w:t>③多様な人が社会の中にいることと共に、多様な人が社会参加することの大切さ。</w:t>
            </w:r>
          </w:p>
          <w:p w:rsidR="009B6AE0" w:rsidRPr="008B7A7D" w:rsidRDefault="009B6AE0" w:rsidP="00AE315C">
            <w:pPr>
              <w:pStyle w:val="a8"/>
              <w:spacing w:line="320" w:lineRule="exact"/>
              <w:ind w:leftChars="84" w:left="407" w:hangingChars="100" w:hanging="23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④「心のバリアフリー」：やさしくすることや悪気がなければ良いわけではないことに気づけるようにする。例えば、点字ブロックの上の自転車を置くことが、バリアをつくっていることになっていることに気づけるようにする。</w:t>
            </w:r>
          </w:p>
          <w:p w:rsidR="009B6AE0" w:rsidRPr="008B7A7D" w:rsidRDefault="009B6AE0" w:rsidP="00AE315C">
            <w:pPr>
              <w:pStyle w:val="a8"/>
              <w:spacing w:line="320" w:lineRule="exact"/>
              <w:ind w:leftChars="84" w:left="407" w:hangingChars="100" w:hanging="23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⑤多目的トイレ（バリアフリートイレ）の利用について。多目的ではなく、そのトイレでなければ使えない人がいることに気づいて欲しい。</w:t>
            </w:r>
          </w:p>
          <w:p w:rsidR="009B6AE0" w:rsidRPr="008B7A7D" w:rsidRDefault="009B6AE0" w:rsidP="00AE315C">
            <w:pPr>
              <w:pStyle w:val="a8"/>
              <w:spacing w:line="320" w:lineRule="exact"/>
              <w:ind w:leftChars="84" w:left="407" w:hangingChars="100" w:hanging="235"/>
              <w:rPr>
                <w:rFonts w:asciiTheme="minorEastAsia" w:eastAsiaTheme="minorEastAsia" w:hAnsiTheme="minorEastAsia"/>
                <w:sz w:val="24"/>
                <w:szCs w:val="24"/>
              </w:rPr>
            </w:pPr>
            <w:r w:rsidRPr="008B7A7D">
              <w:rPr>
                <w:rFonts w:asciiTheme="minorEastAsia" w:eastAsiaTheme="minorEastAsia" w:hAnsiTheme="minorEastAsia" w:hint="eastAsia"/>
                <w:sz w:val="24"/>
                <w:szCs w:val="24"/>
              </w:rPr>
              <w:t>⑥自分事としての気づき。バリアの問題は、他人事ではなくなく、自分事であり、いつ自分がバリアに遭遇することになるかわからないし、他人のバリアになるかもわからないことに気づくこと。</w:t>
            </w:r>
          </w:p>
          <w:p w:rsidR="003E19F3" w:rsidRPr="009B6AE0" w:rsidRDefault="009B6AE0" w:rsidP="00AE315C">
            <w:pPr>
              <w:pStyle w:val="a8"/>
              <w:spacing w:line="320" w:lineRule="exact"/>
              <w:ind w:leftChars="84" w:left="407" w:hangingChars="100" w:hanging="235"/>
              <w:rPr>
                <w:sz w:val="24"/>
                <w:szCs w:val="24"/>
              </w:rPr>
            </w:pPr>
            <w:r w:rsidRPr="008B7A7D">
              <w:rPr>
                <w:rFonts w:asciiTheme="minorEastAsia" w:eastAsiaTheme="minorEastAsia" w:hAnsiTheme="minorEastAsia" w:hint="eastAsia"/>
                <w:sz w:val="24"/>
                <w:szCs w:val="24"/>
              </w:rPr>
              <w:t>⑦県民会議で大切にしてきたことの説明。県民会議では、多様な人が参加して、一緒に考え、計画の段階から一緒に共生社会を作成していくという取り組みを行ってきた。また、当事者と一緒に街点検等を行い、少しでもバリアをなくしていくためのスパイラルアップの取り組み（PDCAサイクルに基づいた取り組み）を行ってきた。さらに、当事者の意見を聞く際には、「聞こえない言葉」を聞く姿勢が大切。声なき声を聞き続けることで、誰一人取り残すことのない社会を実現したいと考えている。</w:t>
            </w:r>
          </w:p>
        </w:tc>
      </w:tr>
    </w:tbl>
    <w:p w:rsidR="00503CB1" w:rsidRDefault="00503CB1" w:rsidP="00AE315C">
      <w:pPr>
        <w:spacing w:line="320" w:lineRule="exact"/>
        <w:jc w:val="left"/>
        <w:rPr>
          <w:rFonts w:asciiTheme="minorEastAsia" w:hAnsiTheme="minorEastAsia"/>
          <w:sz w:val="24"/>
        </w:rPr>
      </w:pPr>
    </w:p>
    <w:tbl>
      <w:tblPr>
        <w:tblStyle w:val="aa"/>
        <w:tblW w:w="9776" w:type="dxa"/>
        <w:tblLook w:val="04A0" w:firstRow="1" w:lastRow="0" w:firstColumn="1" w:lastColumn="0" w:noHBand="0" w:noVBand="1"/>
      </w:tblPr>
      <w:tblGrid>
        <w:gridCol w:w="9776"/>
      </w:tblGrid>
      <w:tr w:rsidR="003E19F3" w:rsidTr="00AE315C">
        <w:tc>
          <w:tcPr>
            <w:tcW w:w="9776" w:type="dxa"/>
          </w:tcPr>
          <w:p w:rsidR="003E19F3" w:rsidRPr="008B7A7D" w:rsidRDefault="003E19F3" w:rsidP="00AE315C">
            <w:pPr>
              <w:spacing w:line="320" w:lineRule="exact"/>
              <w:jc w:val="left"/>
              <w:rPr>
                <w:rFonts w:asciiTheme="majorEastAsia" w:eastAsiaTheme="majorEastAsia" w:hAnsiTheme="majorEastAsia"/>
                <w:sz w:val="24"/>
              </w:rPr>
            </w:pPr>
            <w:r w:rsidRPr="008B7A7D">
              <w:rPr>
                <w:rFonts w:asciiTheme="majorEastAsia" w:eastAsiaTheme="majorEastAsia" w:hAnsiTheme="majorEastAsia" w:hint="eastAsia"/>
                <w:sz w:val="24"/>
                <w:highlight w:val="yellow"/>
              </w:rPr>
              <w:t>（第３回</w:t>
            </w:r>
            <w:r w:rsidRPr="008B7A7D">
              <w:rPr>
                <w:rFonts w:asciiTheme="majorEastAsia" w:eastAsiaTheme="majorEastAsia" w:hAnsiTheme="majorEastAsia" w:cs="Segoe UI Symbol" w:hint="eastAsia"/>
                <w:sz w:val="24"/>
                <w:highlight w:val="yellow"/>
              </w:rPr>
              <w:t>ＷＧ</w:t>
            </w:r>
            <w:r w:rsidRPr="008B7A7D">
              <w:rPr>
                <w:rFonts w:asciiTheme="majorEastAsia" w:eastAsiaTheme="majorEastAsia" w:hAnsiTheme="majorEastAsia" w:hint="eastAsia"/>
                <w:sz w:val="24"/>
                <w:highlight w:val="yellow"/>
              </w:rPr>
              <w:t>）</w:t>
            </w:r>
            <w:r w:rsidR="00FF2D3D" w:rsidRPr="008B7A7D">
              <w:rPr>
                <w:rFonts w:asciiTheme="majorEastAsia" w:eastAsiaTheme="majorEastAsia" w:hAnsiTheme="majorEastAsia" w:hint="eastAsia"/>
                <w:sz w:val="24"/>
              </w:rPr>
              <w:t>令和４年４月～５月実施予定</w:t>
            </w:r>
          </w:p>
          <w:p w:rsidR="007F5F3F" w:rsidRPr="007F5F3F" w:rsidRDefault="00FF2D3D" w:rsidP="00AE315C">
            <w:pPr>
              <w:spacing w:line="320" w:lineRule="exact"/>
              <w:ind w:firstLineChars="100" w:firstLine="235"/>
              <w:jc w:val="left"/>
              <w:rPr>
                <w:rFonts w:asciiTheme="minorEastAsia" w:hAnsiTheme="minorEastAsia"/>
                <w:sz w:val="24"/>
              </w:rPr>
            </w:pPr>
            <w:r>
              <w:rPr>
                <w:rFonts w:asciiTheme="minorEastAsia" w:hAnsiTheme="minorEastAsia" w:hint="eastAsia"/>
                <w:sz w:val="24"/>
              </w:rPr>
              <w:t>〇</w:t>
            </w:r>
            <w:r w:rsidR="007F5F3F">
              <w:rPr>
                <w:rFonts w:asciiTheme="minorEastAsia" w:hAnsiTheme="minorEastAsia" w:hint="eastAsia"/>
                <w:sz w:val="24"/>
              </w:rPr>
              <w:t>メーリングリストで検討を行う他、必要に応じて</w:t>
            </w:r>
            <w:r w:rsidR="007F5F3F" w:rsidRPr="000E2E08">
              <w:rPr>
                <w:rFonts w:asciiTheme="minorEastAsia" w:hAnsiTheme="minorEastAsia" w:cs="Segoe UI Symbol" w:hint="eastAsia"/>
                <w:sz w:val="24"/>
              </w:rPr>
              <w:t>ＷＧ</w:t>
            </w:r>
            <w:r w:rsidR="007F5F3F">
              <w:rPr>
                <w:rFonts w:asciiTheme="minorEastAsia" w:hAnsiTheme="minorEastAsia" w:cs="Segoe UI Symbol" w:hint="eastAsia"/>
                <w:sz w:val="24"/>
              </w:rPr>
              <w:t>回数増も検討</w:t>
            </w:r>
          </w:p>
          <w:p w:rsidR="003E19F3" w:rsidRDefault="003E19F3" w:rsidP="00AE315C">
            <w:pPr>
              <w:spacing w:line="320" w:lineRule="exact"/>
              <w:ind w:leftChars="100" w:left="440" w:hangingChars="100" w:hanging="235"/>
              <w:jc w:val="left"/>
              <w:rPr>
                <w:rFonts w:asciiTheme="minorEastAsia" w:hAnsiTheme="minorEastAsia"/>
                <w:sz w:val="24"/>
              </w:rPr>
            </w:pPr>
            <w:r>
              <w:rPr>
                <w:rFonts w:asciiTheme="minorEastAsia" w:hAnsiTheme="minorEastAsia" w:hint="eastAsia"/>
                <w:sz w:val="24"/>
              </w:rPr>
              <w:t>〇各自で３つのストーリー案をもとに簡単なシナリオを作成したものを持ち寄り、内容について議論する。</w:t>
            </w:r>
          </w:p>
          <w:p w:rsidR="00AE315C" w:rsidRPr="003E19F3" w:rsidRDefault="00AE315C" w:rsidP="00AE315C">
            <w:pPr>
              <w:spacing w:line="320" w:lineRule="exact"/>
              <w:ind w:leftChars="100" w:left="440" w:hangingChars="100" w:hanging="235"/>
              <w:jc w:val="left"/>
              <w:rPr>
                <w:rFonts w:asciiTheme="minorEastAsia" w:hAnsiTheme="minorEastAsia"/>
                <w:sz w:val="24"/>
              </w:rPr>
            </w:pPr>
          </w:p>
        </w:tc>
      </w:tr>
    </w:tbl>
    <w:p w:rsidR="00013BFB" w:rsidRDefault="00013BFB" w:rsidP="00AE315C">
      <w:pPr>
        <w:spacing w:line="320" w:lineRule="exact"/>
        <w:jc w:val="left"/>
        <w:rPr>
          <w:rFonts w:asciiTheme="majorEastAsia" w:eastAsiaTheme="majorEastAsia" w:hAnsiTheme="majorEastAsia"/>
          <w:sz w:val="24"/>
        </w:rPr>
      </w:pPr>
    </w:p>
    <w:p w:rsidR="004C137F" w:rsidRPr="004C137F" w:rsidRDefault="004C137F" w:rsidP="00AE315C">
      <w:pPr>
        <w:pStyle w:val="a7"/>
        <w:numPr>
          <w:ilvl w:val="0"/>
          <w:numId w:val="3"/>
        </w:numPr>
        <w:spacing w:line="320" w:lineRule="exact"/>
        <w:ind w:leftChars="0"/>
        <w:jc w:val="left"/>
        <w:rPr>
          <w:rFonts w:asciiTheme="majorEastAsia" w:eastAsiaTheme="majorEastAsia" w:hAnsiTheme="majorEastAsia"/>
        </w:rPr>
      </w:pPr>
      <w:r w:rsidRPr="004C137F">
        <w:rPr>
          <w:rFonts w:asciiTheme="majorEastAsia" w:eastAsiaTheme="majorEastAsia" w:hAnsiTheme="majorEastAsia" w:hint="eastAsia"/>
        </w:rPr>
        <w:t>全体の</w:t>
      </w:r>
      <w:r>
        <w:rPr>
          <w:rFonts w:asciiTheme="majorEastAsia" w:eastAsiaTheme="majorEastAsia" w:hAnsiTheme="majorEastAsia" w:hint="eastAsia"/>
        </w:rPr>
        <w:t>スケジュールとしては、令和４年度上半期</w:t>
      </w:r>
      <w:r w:rsidR="00496C62">
        <w:rPr>
          <w:rFonts w:asciiTheme="majorEastAsia" w:eastAsiaTheme="majorEastAsia" w:hAnsiTheme="majorEastAsia" w:hint="eastAsia"/>
        </w:rPr>
        <w:t>中にリーフレットの完成を予定している。</w:t>
      </w:r>
    </w:p>
    <w:sectPr w:rsidR="004C137F" w:rsidRPr="004C137F" w:rsidSect="00AE315C">
      <w:headerReference w:type="default" r:id="rId7"/>
      <w:footerReference w:type="default" r:id="rId8"/>
      <w:pgSz w:w="11906" w:h="16838" w:code="9"/>
      <w:pgMar w:top="1701"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6F" w:rsidRDefault="000F616F" w:rsidP="00290759">
      <w:r>
        <w:separator/>
      </w:r>
    </w:p>
  </w:endnote>
  <w:endnote w:type="continuationSeparator" w:id="0">
    <w:p w:rsidR="000F616F" w:rsidRDefault="000F616F" w:rsidP="0029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59" w:rsidRDefault="008C6794">
    <w:pPr>
      <w:pStyle w:val="a5"/>
      <w:jc w:val="center"/>
    </w:pPr>
    <w:sdt>
      <w:sdtPr>
        <w:id w:val="-1556922028"/>
        <w:docPartObj>
          <w:docPartGallery w:val="Page Numbers (Bottom of Page)"/>
          <w:docPartUnique/>
        </w:docPartObj>
      </w:sdtPr>
      <w:sdtEndPr/>
      <w:sdtContent>
        <w:r w:rsidR="00290759">
          <w:fldChar w:fldCharType="begin"/>
        </w:r>
        <w:r w:rsidR="00290759">
          <w:instrText>PAGE   \* MERGEFORMAT</w:instrText>
        </w:r>
        <w:r w:rsidR="00290759">
          <w:fldChar w:fldCharType="separate"/>
        </w:r>
        <w:r w:rsidRPr="008C6794">
          <w:rPr>
            <w:noProof/>
            <w:lang w:val="ja-JP"/>
          </w:rPr>
          <w:t>1</w:t>
        </w:r>
        <w:r w:rsidR="00290759">
          <w:fldChar w:fldCharType="end"/>
        </w:r>
      </w:sdtContent>
    </w:sdt>
  </w:p>
  <w:p w:rsidR="00290759" w:rsidRDefault="002907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6F" w:rsidRDefault="000F616F" w:rsidP="00290759">
      <w:r>
        <w:separator/>
      </w:r>
    </w:p>
  </w:footnote>
  <w:footnote w:type="continuationSeparator" w:id="0">
    <w:p w:rsidR="000F616F" w:rsidRDefault="000F616F" w:rsidP="0029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759" w:rsidRDefault="00290759">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-73704</wp:posOffset>
              </wp:positionV>
              <wp:extent cx="879475" cy="1404620"/>
              <wp:effectExtent l="0" t="0" r="15875"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04620"/>
                      </a:xfrm>
                      <a:prstGeom prst="rect">
                        <a:avLst/>
                      </a:prstGeom>
                      <a:solidFill>
                        <a:srgbClr val="FFFFFF"/>
                      </a:solidFill>
                      <a:ln w="9525">
                        <a:solidFill>
                          <a:srgbClr val="000000"/>
                        </a:solidFill>
                        <a:miter lim="800000"/>
                        <a:headEnd/>
                        <a:tailEnd/>
                      </a:ln>
                    </wps:spPr>
                    <wps:txbx>
                      <w:txbxContent>
                        <w:p w:rsidR="00290759" w:rsidRPr="00290759" w:rsidRDefault="00290759" w:rsidP="00290759">
                          <w:pPr>
                            <w:jc w:val="center"/>
                            <w:rPr>
                              <w:rFonts w:asciiTheme="majorEastAsia" w:eastAsiaTheme="majorEastAsia" w:hAnsiTheme="majorEastAsia"/>
                              <w:sz w:val="28"/>
                            </w:rPr>
                          </w:pPr>
                          <w:r w:rsidRPr="00290759">
                            <w:rPr>
                              <w:rFonts w:asciiTheme="majorEastAsia" w:eastAsiaTheme="majorEastAsia" w:hAnsiTheme="majorEastAsia" w:hint="eastAsia"/>
                              <w:sz w:val="28"/>
                            </w:rPr>
                            <w:t>資料</w:t>
                          </w:r>
                          <w:r w:rsidRPr="00290759">
                            <w:rPr>
                              <w:rFonts w:asciiTheme="majorEastAsia" w:eastAsiaTheme="majorEastAsia" w:hAnsiTheme="majorEastAsia"/>
                              <w:sz w:val="28"/>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05pt;margin-top:-5.8pt;width:6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">
              <v:textbox style="mso-fit-shape-to-text:t">
                <w:txbxContent>
                  <w:p w:rsidR="00290759" w:rsidRPr="00290759" w:rsidRDefault="00290759" w:rsidP="00290759">
                    <w:pPr>
                      <w:jc w:val="center"/>
                      <w:rPr>
                        <w:rFonts w:asciiTheme="majorEastAsia" w:eastAsiaTheme="majorEastAsia" w:hAnsiTheme="majorEastAsia"/>
                        <w:sz w:val="28"/>
                      </w:rPr>
                    </w:pPr>
                    <w:r w:rsidRPr="00290759">
                      <w:rPr>
                        <w:rFonts w:asciiTheme="majorEastAsia" w:eastAsiaTheme="majorEastAsia" w:hAnsiTheme="majorEastAsia" w:hint="eastAsia"/>
                        <w:sz w:val="28"/>
                      </w:rPr>
                      <w:t>資料</w:t>
                    </w:r>
                    <w:r w:rsidRPr="00290759">
                      <w:rPr>
                        <w:rFonts w:asciiTheme="majorEastAsia" w:eastAsiaTheme="majorEastAsia" w:hAnsiTheme="majorEastAsia"/>
                        <w:sz w:val="28"/>
                      </w:rPr>
                      <w:t>２</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91867"/>
    <w:multiLevelType w:val="hybridMultilevel"/>
    <w:tmpl w:val="DA92D4EE"/>
    <w:lvl w:ilvl="0" w:tplc="E312BB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737318"/>
    <w:multiLevelType w:val="hybridMultilevel"/>
    <w:tmpl w:val="9BA47A10"/>
    <w:lvl w:ilvl="0" w:tplc="F9827FE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E87A4B"/>
    <w:multiLevelType w:val="hybridMultilevel"/>
    <w:tmpl w:val="E092BC7E"/>
    <w:lvl w:ilvl="0" w:tplc="D4EE649A">
      <w:numFmt w:val="bullet"/>
      <w:lvlText w:val="・"/>
      <w:lvlJc w:val="left"/>
      <w:pPr>
        <w:ind w:left="589" w:hanging="360"/>
      </w:pPr>
      <w:rPr>
        <w:rFonts w:ascii="ＭＳ 明朝" w:eastAsia="ＭＳ 明朝" w:hAnsi="ＭＳ 明朝"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59"/>
    <w:rsid w:val="00013BFB"/>
    <w:rsid w:val="00023DDB"/>
    <w:rsid w:val="00025CDD"/>
    <w:rsid w:val="000D4128"/>
    <w:rsid w:val="000E2E08"/>
    <w:rsid w:val="000F616F"/>
    <w:rsid w:val="00136E61"/>
    <w:rsid w:val="001502EB"/>
    <w:rsid w:val="001C09B5"/>
    <w:rsid w:val="001D0801"/>
    <w:rsid w:val="002301FC"/>
    <w:rsid w:val="00246E5E"/>
    <w:rsid w:val="0026243F"/>
    <w:rsid w:val="00290759"/>
    <w:rsid w:val="00347B51"/>
    <w:rsid w:val="003E19F3"/>
    <w:rsid w:val="00472DC7"/>
    <w:rsid w:val="00496C62"/>
    <w:rsid w:val="004C137F"/>
    <w:rsid w:val="004E2F2E"/>
    <w:rsid w:val="00503CB1"/>
    <w:rsid w:val="00625E41"/>
    <w:rsid w:val="00751FDA"/>
    <w:rsid w:val="007C7EDB"/>
    <w:rsid w:val="007E5778"/>
    <w:rsid w:val="007F5F3F"/>
    <w:rsid w:val="0081424A"/>
    <w:rsid w:val="008552B3"/>
    <w:rsid w:val="00876E2B"/>
    <w:rsid w:val="008A402A"/>
    <w:rsid w:val="008B7A7D"/>
    <w:rsid w:val="008C6794"/>
    <w:rsid w:val="009236B5"/>
    <w:rsid w:val="00976E09"/>
    <w:rsid w:val="009A5EE3"/>
    <w:rsid w:val="009B6AE0"/>
    <w:rsid w:val="009F663F"/>
    <w:rsid w:val="00AB35C2"/>
    <w:rsid w:val="00AE315C"/>
    <w:rsid w:val="00B23ECE"/>
    <w:rsid w:val="00B54991"/>
    <w:rsid w:val="00BD0ECF"/>
    <w:rsid w:val="00C23EA5"/>
    <w:rsid w:val="00CE6561"/>
    <w:rsid w:val="00E4675C"/>
    <w:rsid w:val="00E90618"/>
    <w:rsid w:val="00ED7DDB"/>
    <w:rsid w:val="00F3347C"/>
    <w:rsid w:val="00F45B6D"/>
    <w:rsid w:val="00FF2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4D3C87-C3DA-4E38-A029-48C6EF39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759"/>
    <w:pPr>
      <w:tabs>
        <w:tab w:val="center" w:pos="4252"/>
        <w:tab w:val="right" w:pos="8504"/>
      </w:tabs>
      <w:snapToGrid w:val="0"/>
    </w:pPr>
  </w:style>
  <w:style w:type="character" w:customStyle="1" w:styleId="a4">
    <w:name w:val="ヘッダー (文字)"/>
    <w:basedOn w:val="a0"/>
    <w:link w:val="a3"/>
    <w:uiPriority w:val="99"/>
    <w:rsid w:val="00290759"/>
  </w:style>
  <w:style w:type="paragraph" w:styleId="a5">
    <w:name w:val="footer"/>
    <w:basedOn w:val="a"/>
    <w:link w:val="a6"/>
    <w:uiPriority w:val="99"/>
    <w:unhideWhenUsed/>
    <w:rsid w:val="00290759"/>
    <w:pPr>
      <w:tabs>
        <w:tab w:val="center" w:pos="4252"/>
        <w:tab w:val="right" w:pos="8504"/>
      </w:tabs>
      <w:snapToGrid w:val="0"/>
    </w:pPr>
  </w:style>
  <w:style w:type="character" w:customStyle="1" w:styleId="a6">
    <w:name w:val="フッター (文字)"/>
    <w:basedOn w:val="a0"/>
    <w:link w:val="a5"/>
    <w:uiPriority w:val="99"/>
    <w:rsid w:val="00290759"/>
  </w:style>
  <w:style w:type="paragraph" w:styleId="a7">
    <w:name w:val="List Paragraph"/>
    <w:basedOn w:val="a"/>
    <w:uiPriority w:val="34"/>
    <w:qFormat/>
    <w:rsid w:val="00AE315C"/>
    <w:pPr>
      <w:ind w:leftChars="400" w:left="840"/>
    </w:pPr>
    <w:rPr>
      <w:sz w:val="24"/>
    </w:rPr>
  </w:style>
  <w:style w:type="paragraph" w:styleId="a8">
    <w:name w:val="Plain Text"/>
    <w:basedOn w:val="a"/>
    <w:link w:val="a9"/>
    <w:uiPriority w:val="99"/>
    <w:unhideWhenUsed/>
    <w:rsid w:val="00023DD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023DDB"/>
    <w:rPr>
      <w:rFonts w:ascii="ＭＳ ゴシック" w:eastAsia="ＭＳ ゴシック" w:hAnsi="Courier New" w:cs="Courier New"/>
      <w:sz w:val="20"/>
      <w:szCs w:val="21"/>
    </w:rPr>
  </w:style>
  <w:style w:type="table" w:styleId="aa">
    <w:name w:val="Table Grid"/>
    <w:basedOn w:val="a1"/>
    <w:uiPriority w:val="39"/>
    <w:rsid w:val="003E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551686">
      <w:bodyDiv w:val="1"/>
      <w:marLeft w:val="0"/>
      <w:marRight w:val="0"/>
      <w:marTop w:val="0"/>
      <w:marBottom w:val="0"/>
      <w:divBdr>
        <w:top w:val="none" w:sz="0" w:space="0" w:color="auto"/>
        <w:left w:val="none" w:sz="0" w:space="0" w:color="auto"/>
        <w:bottom w:val="none" w:sz="0" w:space="0" w:color="auto"/>
        <w:right w:val="none" w:sz="0" w:space="0" w:color="auto"/>
      </w:divBdr>
    </w:div>
    <w:div w:id="15918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井出実里</cp:lastModifiedBy>
  <cp:revision>4</cp:revision>
  <dcterms:created xsi:type="dcterms:W3CDTF">2022-03-18T08:56:00Z</dcterms:created>
  <dcterms:modified xsi:type="dcterms:W3CDTF">2022-03-28T10:20:00Z</dcterms:modified>
</cp:coreProperties>
</file>