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  <w:r w:rsidRPr="00E54B5B">
        <w:rPr>
          <w:rFonts w:asciiTheme="minorEastAsia" w:eastAsiaTheme="minorEastAsia" w:hAnsiTheme="minorEastAsia" w:hint="eastAsia"/>
          <w:sz w:val="24"/>
        </w:rPr>
        <w:t>（</w:t>
      </w:r>
      <w:r w:rsidR="00C63C33" w:rsidRPr="00E54B5B">
        <w:rPr>
          <w:rFonts w:asciiTheme="minorEastAsia" w:eastAsiaTheme="minorEastAsia" w:hAnsiTheme="minorEastAsia" w:hint="eastAsia"/>
          <w:sz w:val="24"/>
        </w:rPr>
        <w:t>様式</w:t>
      </w:r>
      <w:r w:rsidR="00B16908">
        <w:rPr>
          <w:rFonts w:asciiTheme="minorEastAsia" w:eastAsiaTheme="minorEastAsia" w:hAnsiTheme="minorEastAsia" w:hint="eastAsia"/>
          <w:sz w:val="24"/>
        </w:rPr>
        <w:t>1</w:t>
      </w:r>
      <w:r w:rsidR="00B16908">
        <w:rPr>
          <w:rFonts w:asciiTheme="minorEastAsia" w:eastAsiaTheme="minorEastAsia" w:hAnsiTheme="minorEastAsia"/>
          <w:sz w:val="24"/>
        </w:rPr>
        <w:t>5</w:t>
      </w:r>
      <w:r w:rsidRPr="00E54B5B">
        <w:rPr>
          <w:rFonts w:asciiTheme="minorEastAsia" w:eastAsiaTheme="minorEastAsia" w:hAnsiTheme="minorEastAsia" w:hint="eastAsia"/>
          <w:sz w:val="24"/>
        </w:rPr>
        <w:t>）</w:t>
      </w:r>
    </w:p>
    <w:p w:rsidR="004A596B" w:rsidRPr="00F826A6" w:rsidRDefault="004A596B" w:rsidP="007B189E">
      <w:pPr>
        <w:rPr>
          <w:sz w:val="24"/>
        </w:rPr>
      </w:pP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</w:p>
    <w:p w:rsidR="00B564C9" w:rsidRPr="00B5438A" w:rsidRDefault="00B564C9" w:rsidP="00B564C9">
      <w:pPr>
        <w:wordWrap w:val="0"/>
        <w:jc w:val="right"/>
        <w:rPr>
          <w:u w:val="single"/>
        </w:rPr>
      </w:pPr>
      <w:bookmarkStart w:id="0" w:name="_GoBack"/>
      <w:bookmarkEnd w:id="0"/>
      <w:r w:rsidRPr="00B5438A">
        <w:rPr>
          <w:rFonts w:hint="eastAsia"/>
          <w:u w:val="single"/>
        </w:rPr>
        <w:t xml:space="preserve">事業者名：　　　　　　　　</w:t>
      </w: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071E3A"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B16908" w:rsidRDefault="004A596B" w:rsidP="00CF537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</w:t>
      </w:r>
      <w:r w:rsidR="000E4837">
        <w:rPr>
          <w:rFonts w:ascii="ＭＳ 明朝" w:hAnsi="ＭＳ 明朝" w:hint="eastAsia"/>
          <w:sz w:val="24"/>
          <w:szCs w:val="24"/>
        </w:rPr>
        <w:t xml:space="preserve">）１　</w:t>
      </w:r>
      <w:r w:rsidRPr="00B16908">
        <w:rPr>
          <w:rFonts w:ascii="ＭＳ 明朝" w:hAnsi="ＭＳ 明朝" w:hint="eastAsia"/>
          <w:sz w:val="24"/>
          <w:szCs w:val="24"/>
        </w:rPr>
        <w:t>対象となる取得財産等は、取得価格または効用の増加価格が</w:t>
      </w:r>
      <w:r w:rsidR="00B16908" w:rsidRPr="00B16908">
        <w:rPr>
          <w:rFonts w:asciiTheme="minorEastAsia" w:hAnsiTheme="minorEastAsia" w:hint="eastAsia"/>
          <w:sz w:val="24"/>
          <w:szCs w:val="24"/>
        </w:rPr>
        <w:t>単価50万円（消費税抜き）以上の取得財産とする</w:t>
      </w:r>
      <w:r w:rsidR="00E10944" w:rsidRPr="00B16908">
        <w:rPr>
          <w:rFonts w:ascii="ＭＳ 明朝" w:hAnsi="ＭＳ 明朝" w:hint="eastAsia"/>
          <w:sz w:val="24"/>
          <w:szCs w:val="24"/>
        </w:rPr>
        <w:t>。</w:t>
      </w:r>
    </w:p>
    <w:p w:rsidR="00AD34FA" w:rsidRDefault="000E4837" w:rsidP="00AD34F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0764A6" w:rsidRPr="000E37C7" w:rsidRDefault="000E4837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３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F61BC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5476-86CB-45F4-9D26-C64C7D2D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15</cp:revision>
  <cp:lastPrinted>2018-02-28T05:34:00Z</cp:lastPrinted>
  <dcterms:created xsi:type="dcterms:W3CDTF">2018-07-31T02:18:00Z</dcterms:created>
  <dcterms:modified xsi:type="dcterms:W3CDTF">2020-05-05T17:31:00Z</dcterms:modified>
</cp:coreProperties>
</file>