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B2" w:rsidRDefault="00C92EAD" w:rsidP="007154B2">
      <w:pPr>
        <w:ind w:rightChars="300" w:right="720"/>
        <w:rPr>
          <w:rFonts w:ascii="HG丸ｺﾞｼｯｸM-PRO" w:eastAsia="HG丸ｺﾞｼｯｸM-PRO"/>
        </w:rPr>
      </w:pPr>
      <w:r>
        <w:rPr>
          <w:rFonts w:ascii="HG丸ｺﾞｼｯｸM-PRO" w:eastAsia="HG丸ｺﾞｼｯｸM-PRO"/>
          <w:noProof/>
        </w:rPr>
        <w:pict>
          <v:oval id="_x0000_s1185" style="position:absolute;left:0;text-align:left;margin-left:.75pt;margin-top:-19.5pt;width:359.4pt;height:51.75pt;z-index:251811840" fillcolor="#7f7f7f [1612]" stroked="f">
            <v:textbox style="mso-next-textbox:#_x0000_s1185" inset="5.85pt,.7pt,5.85pt,.7pt">
              <w:txbxContent>
                <w:p w:rsidR="004B51F1" w:rsidRPr="00D178C3" w:rsidRDefault="004B51F1" w:rsidP="007154B2">
                  <w:pPr>
                    <w:rPr>
                      <w:rFonts w:ascii="HG丸ｺﾞｼｯｸM-PRO" w:eastAsia="HG丸ｺﾞｼｯｸM-PRO" w:hAnsiTheme="minorEastAsia"/>
                      <w:b/>
                      <w:color w:val="FFFFFF" w:themeColor="background1"/>
                      <w:sz w:val="32"/>
                      <w:szCs w:val="32"/>
                    </w:rPr>
                  </w:pPr>
                  <w:r>
                    <w:rPr>
                      <w:rFonts w:ascii="HG丸ｺﾞｼｯｸM-PRO" w:eastAsia="HG丸ｺﾞｼｯｸM-PRO" w:hAnsiTheme="minorEastAsia" w:hint="eastAsia"/>
                      <w:b/>
                      <w:color w:val="FFFFFF" w:themeColor="background1"/>
                      <w:sz w:val="32"/>
                      <w:szCs w:val="32"/>
                    </w:rPr>
                    <w:t>５</w:t>
                  </w:r>
                  <w:r w:rsidRPr="00D178C3">
                    <w:rPr>
                      <w:rFonts w:ascii="HG丸ｺﾞｼｯｸM-PRO" w:eastAsia="HG丸ｺﾞｼｯｸM-PRO" w:hAnsiTheme="minorEastAsia" w:hint="eastAsia"/>
                      <w:b/>
                      <w:color w:val="FFFFFF" w:themeColor="background1"/>
                      <w:sz w:val="32"/>
                      <w:szCs w:val="32"/>
                    </w:rPr>
                    <w:t xml:space="preserve">　発見しにくいいじめに対して</w:t>
                  </w:r>
                </w:p>
              </w:txbxContent>
            </v:textbox>
          </v:oval>
        </w:pict>
      </w:r>
    </w:p>
    <w:p w:rsidR="007154B2" w:rsidRDefault="007154B2" w:rsidP="007154B2">
      <w:pPr>
        <w:ind w:rightChars="300" w:right="720"/>
        <w:rPr>
          <w:rFonts w:ascii="HG丸ｺﾞｼｯｸM-PRO" w:eastAsia="HG丸ｺﾞｼｯｸM-PRO"/>
        </w:rPr>
      </w:pPr>
    </w:p>
    <w:p w:rsidR="007154B2" w:rsidRDefault="00C92EAD" w:rsidP="007154B2">
      <w:pPr>
        <w:rPr>
          <w:rFonts w:ascii="HG丸ｺﾞｼｯｸM-PRO" w:eastAsia="HG丸ｺﾞｼｯｸM-PRO" w:hAnsi="ＭＳ ゴシック"/>
          <w:b/>
          <w:szCs w:val="24"/>
        </w:rPr>
      </w:pPr>
      <w:r w:rsidRPr="00C92EAD">
        <w:rPr>
          <w:rFonts w:ascii="HG丸ｺﾞｼｯｸM-PRO" w:eastAsia="HG丸ｺﾞｼｯｸM-PRO" w:hAnsi="ＭＳ ゴシック"/>
          <w:noProof/>
          <w:szCs w:val="24"/>
        </w:rPr>
        <w:pict>
          <v:roundrect id="_x0000_s1169" style="position:absolute;left:0;text-align:left;margin-left:-9pt;margin-top:6.75pt;width:509.25pt;height:148.5pt;z-index:251795456" arcsize="10923f" filled="f" strokeweight="2.25pt">
            <v:stroke dashstyle="1 1" endcap="round"/>
            <v:textbox inset="5.85pt,.7pt,5.85pt,.7pt"/>
          </v:roundrect>
        </w:pict>
      </w:r>
    </w:p>
    <w:p w:rsidR="007154B2" w:rsidRPr="002D3D8B" w:rsidRDefault="007154B2" w:rsidP="007154B2">
      <w:pPr>
        <w:rPr>
          <w:rFonts w:ascii="HG丸ｺﾞｼｯｸM-PRO" w:eastAsia="HG丸ｺﾞｼｯｸM-PRO" w:hAnsi="ＭＳ ゴシック"/>
          <w:b/>
          <w:szCs w:val="24"/>
        </w:rPr>
      </w:pPr>
      <w:r w:rsidRPr="002D3D8B">
        <w:rPr>
          <w:rFonts w:ascii="HG丸ｺﾞｼｯｸM-PRO" w:eastAsia="HG丸ｺﾞｼｯｸM-PRO" w:hAnsi="ＭＳ ゴシック" w:hint="eastAsia"/>
          <w:b/>
          <w:szCs w:val="24"/>
        </w:rPr>
        <w:t>＜グループ内のいじめ＞</w:t>
      </w:r>
    </w:p>
    <w:p w:rsidR="007154B2" w:rsidRPr="002D3D8B" w:rsidRDefault="007154B2" w:rsidP="007154B2">
      <w:pPr>
        <w:adjustRightInd w:val="0"/>
        <w:ind w:firstLineChars="100" w:firstLine="24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普段子どもたちは互いにふざけたりじゃれあったりしていますが、遊びの中に一定のルールがあり、平等に役</w:t>
      </w:r>
      <w:r w:rsidR="00492EDE">
        <w:rPr>
          <w:rFonts w:ascii="HG丸ｺﾞｼｯｸM-PRO" w:eastAsia="HG丸ｺﾞｼｯｸM-PRO" w:hAnsi="ＭＳ ゴシック" w:hint="eastAsia"/>
          <w:szCs w:val="24"/>
        </w:rPr>
        <w:t>割の交代があります。遊び仲間のグループ内でのいじめでは、ふざけ、いじわる、</w:t>
      </w:r>
      <w:r w:rsidRPr="002D3D8B">
        <w:rPr>
          <w:rFonts w:ascii="HG丸ｺﾞｼｯｸM-PRO" w:eastAsia="HG丸ｺﾞｼｯｸM-PRO" w:hAnsi="ＭＳ ゴシック" w:hint="eastAsia"/>
          <w:szCs w:val="24"/>
        </w:rPr>
        <w:t>からかいなどで役割</w:t>
      </w:r>
      <w:r w:rsidR="004B51F1">
        <w:rPr>
          <w:rFonts w:ascii="HG丸ｺﾞｼｯｸM-PRO" w:eastAsia="HG丸ｺﾞｼｯｸM-PRO" w:hAnsi="ＭＳ ゴシック" w:hint="eastAsia"/>
          <w:szCs w:val="24"/>
        </w:rPr>
        <w:t>が交代せず、次第に支配･</w:t>
      </w:r>
      <w:r w:rsidR="001B19A6">
        <w:rPr>
          <w:rFonts w:ascii="HG丸ｺﾞｼｯｸM-PRO" w:eastAsia="HG丸ｺﾞｼｯｸM-PRO" w:hAnsi="ＭＳ ゴシック" w:hint="eastAsia"/>
          <w:szCs w:val="24"/>
        </w:rPr>
        <w:t>服従の関係ができ、特定の子どもが</w:t>
      </w:r>
      <w:r w:rsidRPr="002D3D8B">
        <w:rPr>
          <w:rFonts w:ascii="HG丸ｺﾞｼｯｸM-PRO" w:eastAsia="HG丸ｺﾞｼｯｸM-PRO" w:hAnsi="ＭＳ ゴシック" w:hint="eastAsia"/>
          <w:szCs w:val="24"/>
        </w:rPr>
        <w:t>コントロールされるような状況に陥ります。その後、暴力行為など、いじめがエスカレートしていきます。見えにくい遊び仲間のグループ内でのいじめについてもサインを見逃さず、早期にいじめを発見し、適切な指導をすることが重要です。</w:t>
      </w:r>
    </w:p>
    <w:p w:rsidR="007154B2" w:rsidRPr="002D3D8B" w:rsidRDefault="007154B2" w:rsidP="007154B2">
      <w:pPr>
        <w:rPr>
          <w:rFonts w:ascii="HG丸ｺﾞｼｯｸM-PRO" w:eastAsia="HG丸ｺﾞｼｯｸM-PRO"/>
          <w:szCs w:val="24"/>
        </w:rPr>
      </w:pPr>
    </w:p>
    <w:p w:rsidR="007154B2" w:rsidRDefault="00C92EAD" w:rsidP="007154B2">
      <w:pPr>
        <w:rPr>
          <w:rFonts w:ascii="HG丸ｺﾞｼｯｸM-PRO" w:eastAsia="HG丸ｺﾞｼｯｸM-PRO"/>
          <w:b/>
          <w:szCs w:val="24"/>
        </w:rPr>
      </w:pPr>
      <w:r w:rsidRPr="00C92EAD">
        <w:rPr>
          <w:rFonts w:ascii="HG丸ｺﾞｼｯｸM-PRO" w:eastAsia="HG丸ｺﾞｼｯｸM-PRO"/>
          <w:noProof/>
          <w:szCs w:val="24"/>
        </w:rPr>
        <w:pict>
          <v:roundrect id="_x0000_s1170" style="position:absolute;left:0;text-align:left;margin-left:-12.75pt;margin-top:10.5pt;width:509.25pt;height:125.25pt;z-index:251796480" arcsize="10923f" filled="f" strokeweight="2.25pt">
            <v:stroke dashstyle="1 1" endcap="round"/>
            <v:textbox inset="5.85pt,.7pt,5.85pt,.7pt"/>
          </v:roundrect>
        </w:pict>
      </w:r>
    </w:p>
    <w:p w:rsidR="007154B2" w:rsidRPr="002D3D8B" w:rsidRDefault="007154B2" w:rsidP="007154B2">
      <w:pPr>
        <w:rPr>
          <w:rFonts w:ascii="HG丸ｺﾞｼｯｸM-PRO" w:eastAsia="HG丸ｺﾞｼｯｸM-PRO"/>
          <w:b/>
          <w:szCs w:val="24"/>
        </w:rPr>
      </w:pPr>
      <w:r w:rsidRPr="002D3D8B">
        <w:rPr>
          <w:rFonts w:ascii="HG丸ｺﾞｼｯｸM-PRO" w:eastAsia="HG丸ｺﾞｼｯｸM-PRO" w:hint="eastAsia"/>
          <w:b/>
          <w:szCs w:val="24"/>
        </w:rPr>
        <w:t>＜「いじる」「いじられる」＞</w:t>
      </w:r>
    </w:p>
    <w:p w:rsidR="007154B2" w:rsidRPr="002D3D8B" w:rsidRDefault="007154B2" w:rsidP="007154B2">
      <w:pPr>
        <w:adjustRightInd w:val="0"/>
        <w:ind w:firstLineChars="100" w:firstLine="24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自分の失敗や欠点をわざと言って受けをねらう｢いじられる｣行為、それをあげつらって笑う｢いじる｣行為は、時として｢公然と行われるいじめ｣になります。いじる側に</w:t>
      </w:r>
      <w:r w:rsidR="00492EDE">
        <w:rPr>
          <w:rFonts w:ascii="HG丸ｺﾞｼｯｸM-PRO" w:eastAsia="HG丸ｺﾞｼｯｸM-PRO" w:hAnsi="ＭＳ ゴシック" w:hint="eastAsia"/>
          <w:szCs w:val="24"/>
        </w:rPr>
        <w:t>悪意があったとしても、笑いを取るためと正当化され、いじられる側も</w:t>
      </w:r>
      <w:r w:rsidRPr="002D3D8B">
        <w:rPr>
          <w:rFonts w:ascii="HG丸ｺﾞｼｯｸM-PRO" w:eastAsia="HG丸ｺﾞｼｯｸM-PRO" w:hAnsi="ＭＳ ゴシック" w:hint="eastAsia"/>
          <w:szCs w:val="24"/>
        </w:rPr>
        <w:t>拒否しにく</w:t>
      </w:r>
      <w:r w:rsidR="00492EDE">
        <w:rPr>
          <w:rFonts w:ascii="HG丸ｺﾞｼｯｸM-PRO" w:eastAsia="HG丸ｺﾞｼｯｸM-PRO" w:hAnsi="ＭＳ ゴシック" w:hint="eastAsia"/>
          <w:szCs w:val="24"/>
        </w:rPr>
        <w:t>なり、</w:t>
      </w:r>
      <w:r w:rsidRPr="002D3D8B">
        <w:rPr>
          <w:rFonts w:ascii="HG丸ｺﾞｼｯｸM-PRO" w:eastAsia="HG丸ｺﾞｼｯｸM-PRO" w:hAnsi="ＭＳ ゴシック" w:hint="eastAsia"/>
          <w:szCs w:val="24"/>
        </w:rPr>
        <w:t>次第にエスカレートします。</w:t>
      </w:r>
      <w:r w:rsidR="005F4388">
        <w:rPr>
          <w:rFonts w:ascii="HG丸ｺﾞｼｯｸM-PRO" w:eastAsia="HG丸ｺﾞｼｯｸM-PRO" w:hAnsi="ＭＳ ゴシック" w:hint="eastAsia"/>
          <w:szCs w:val="24"/>
        </w:rPr>
        <w:t>不適切なコミュニケーションを「いじり」として</w:t>
      </w:r>
      <w:r w:rsidRPr="002D3D8B">
        <w:rPr>
          <w:rFonts w:ascii="HG丸ｺﾞｼｯｸM-PRO" w:eastAsia="HG丸ｺﾞｼｯｸM-PRO" w:hAnsi="ＭＳ ゴシック" w:hint="eastAsia"/>
          <w:szCs w:val="24"/>
        </w:rPr>
        <w:t>容認せず、適切なコミュニケーションについてしっかり指導する必要があります。</w:t>
      </w:r>
    </w:p>
    <w:p w:rsidR="007154B2" w:rsidRPr="002D3D8B" w:rsidRDefault="007154B2" w:rsidP="007154B2">
      <w:pPr>
        <w:rPr>
          <w:rFonts w:ascii="HG丸ｺﾞｼｯｸM-PRO" w:eastAsia="HG丸ｺﾞｼｯｸM-PRO"/>
          <w:szCs w:val="24"/>
        </w:rPr>
      </w:pPr>
    </w:p>
    <w:p w:rsidR="007154B2" w:rsidRDefault="00C92EAD" w:rsidP="007154B2">
      <w:pPr>
        <w:rPr>
          <w:rFonts w:ascii="HG丸ｺﾞｼｯｸM-PRO" w:eastAsia="HG丸ｺﾞｼｯｸM-PRO"/>
          <w:b/>
          <w:szCs w:val="24"/>
        </w:rPr>
      </w:pPr>
      <w:r w:rsidRPr="00C92EAD">
        <w:rPr>
          <w:rFonts w:ascii="HG丸ｺﾞｼｯｸM-PRO" w:eastAsia="HG丸ｺﾞｼｯｸM-PRO" w:hAnsi="ＭＳ 明朝"/>
          <w:noProof/>
          <w:szCs w:val="24"/>
        </w:rPr>
        <w:pict>
          <v:roundrect id="_x0000_s1171" style="position:absolute;left:0;text-align:left;margin-left:-8.25pt;margin-top:7.5pt;width:509.25pt;height:127.5pt;z-index:251797504" arcsize="10923f" filled="f" strokeweight="2.25pt">
            <v:stroke dashstyle="1 1" endcap="round"/>
            <v:textbox inset="5.85pt,.7pt,5.85pt,.7pt"/>
          </v:roundrect>
        </w:pict>
      </w:r>
    </w:p>
    <w:p w:rsidR="007154B2" w:rsidRPr="002D3D8B" w:rsidRDefault="007154B2" w:rsidP="007154B2">
      <w:pPr>
        <w:rPr>
          <w:rFonts w:ascii="HG丸ｺﾞｼｯｸM-PRO" w:eastAsia="HG丸ｺﾞｼｯｸM-PRO"/>
          <w:b/>
          <w:szCs w:val="24"/>
        </w:rPr>
      </w:pPr>
      <w:r w:rsidRPr="002D3D8B">
        <w:rPr>
          <w:rFonts w:ascii="HG丸ｺﾞｼｯｸM-PRO" w:eastAsia="HG丸ｺﾞｼｯｸM-PRO" w:hint="eastAsia"/>
          <w:b/>
          <w:szCs w:val="24"/>
        </w:rPr>
        <w:t>＜インターネットを介したいじめ＞</w:t>
      </w:r>
    </w:p>
    <w:p w:rsidR="007154B2" w:rsidRPr="002D3D8B" w:rsidRDefault="007154B2" w:rsidP="007154B2">
      <w:pPr>
        <w:adjustRightInd w:val="0"/>
        <w:rPr>
          <w:rFonts w:ascii="HG丸ｺﾞｼｯｸM-PRO" w:eastAsia="HG丸ｺﾞｼｯｸM-PRO" w:hAnsi="ＭＳ 明朝"/>
          <w:szCs w:val="24"/>
        </w:rPr>
      </w:pPr>
      <w:r w:rsidRPr="002D3D8B">
        <w:rPr>
          <w:rFonts w:ascii="HG丸ｺﾞｼｯｸM-PRO" w:eastAsia="HG丸ｺﾞｼｯｸM-PRO" w:hAnsi="ＭＳ 明朝" w:hint="eastAsia"/>
          <w:szCs w:val="24"/>
        </w:rPr>
        <w:t xml:space="preserve">　</w:t>
      </w:r>
      <w:r w:rsidRPr="002D3D8B">
        <w:rPr>
          <w:rFonts w:ascii="HG丸ｺﾞｼｯｸM-PRO" w:eastAsia="HG丸ｺﾞｼｯｸM-PRO" w:hAnsi="ＭＳ ゴシック" w:hint="eastAsia"/>
          <w:szCs w:val="24"/>
        </w:rPr>
        <w:t>ネット上のいじめは短時間で不特定多数が関与する可能性があり、本人の自覚のないうちに深刻な状況に陥ります。掲示板、ブログ、プロフィールサイト等への誹謗中傷の書込み</w:t>
      </w:r>
      <w:r w:rsidR="00492EDE">
        <w:rPr>
          <w:rFonts w:ascii="HG丸ｺﾞｼｯｸM-PRO" w:eastAsia="HG丸ｺﾞｼｯｸM-PRO" w:hAnsi="ＭＳ ゴシック" w:hint="eastAsia"/>
          <w:szCs w:val="24"/>
        </w:rPr>
        <w:t>やメール送信</w:t>
      </w:r>
      <w:r w:rsidRPr="002D3D8B">
        <w:rPr>
          <w:rFonts w:ascii="HG丸ｺﾞｼｯｸM-PRO" w:eastAsia="HG丸ｺﾞｼｯｸM-PRO" w:hAnsi="ＭＳ ゴシック" w:hint="eastAsia"/>
          <w:szCs w:val="24"/>
        </w:rPr>
        <w:t>等、ネット上のトラブルを防ぐには、情報モラル教育の充実とともに、家庭での取組みが欠かせません。家庭内でのルールづくりやフィルタリングによる安全対策の徹底を啓発する必要があります。</w:t>
      </w:r>
    </w:p>
    <w:p w:rsidR="007154B2" w:rsidRDefault="007154B2" w:rsidP="007154B2">
      <w:pPr>
        <w:rPr>
          <w:rFonts w:ascii="HG丸ｺﾞｼｯｸM-PRO" w:eastAsia="HG丸ｺﾞｼｯｸM-PRO"/>
          <w:szCs w:val="24"/>
        </w:rPr>
      </w:pPr>
    </w:p>
    <w:p w:rsidR="007154B2" w:rsidRDefault="007154B2" w:rsidP="007154B2">
      <w:pPr>
        <w:rPr>
          <w:rFonts w:ascii="HG丸ｺﾞｼｯｸM-PRO" w:eastAsia="HG丸ｺﾞｼｯｸM-PRO"/>
          <w:szCs w:val="24"/>
        </w:rPr>
      </w:pPr>
      <w:permStart w:id="0" w:edGrp="everyone"/>
      <w:permEnd w:id="0"/>
    </w:p>
    <w:p w:rsidR="007154B2" w:rsidRDefault="007154B2" w:rsidP="007154B2">
      <w:pPr>
        <w:rPr>
          <w:rFonts w:ascii="HG丸ｺﾞｼｯｸM-PRO" w:eastAsia="HG丸ｺﾞｼｯｸM-PRO"/>
          <w:szCs w:val="24"/>
        </w:rPr>
      </w:pPr>
    </w:p>
    <w:p w:rsidR="007154B2" w:rsidRDefault="000A6394" w:rsidP="007154B2">
      <w:pPr>
        <w:rPr>
          <w:rFonts w:ascii="HG丸ｺﾞｼｯｸM-PRO" w:eastAsia="HG丸ｺﾞｼｯｸM-PRO"/>
          <w:szCs w:val="24"/>
        </w:rPr>
      </w:pPr>
      <w:r>
        <w:rPr>
          <w:rFonts w:ascii="HG丸ｺﾞｼｯｸM-PRO" w:eastAsia="HG丸ｺﾞｼｯｸM-PRO"/>
          <w:noProof/>
          <w:szCs w:val="24"/>
        </w:rPr>
        <w:drawing>
          <wp:anchor distT="0" distB="0" distL="114300" distR="114300" simplePos="0" relativeHeight="251824128" behindDoc="0" locked="0" layoutInCell="1" allowOverlap="1">
            <wp:simplePos x="0" y="0"/>
            <wp:positionH relativeFrom="column">
              <wp:posOffset>2202180</wp:posOffset>
            </wp:positionH>
            <wp:positionV relativeFrom="paragraph">
              <wp:posOffset>171450</wp:posOffset>
            </wp:positionV>
            <wp:extent cx="1590675" cy="1590675"/>
            <wp:effectExtent l="19050" t="0" r="9525" b="0"/>
            <wp:wrapNone/>
            <wp:docPr id="4" name="図 3" descr="boy-book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book_gif.gif"/>
                    <pic:cNvPicPr/>
                  </pic:nvPicPr>
                  <pic:blipFill>
                    <a:blip r:embed="rId7" cstate="print"/>
                    <a:stretch>
                      <a:fillRect/>
                    </a:stretch>
                  </pic:blipFill>
                  <pic:spPr>
                    <a:xfrm>
                      <a:off x="0" y="0"/>
                      <a:ext cx="1590675" cy="1590675"/>
                    </a:xfrm>
                    <a:prstGeom prst="rect">
                      <a:avLst/>
                    </a:prstGeom>
                  </pic:spPr>
                </pic:pic>
              </a:graphicData>
            </a:graphic>
          </wp:anchor>
        </w:drawing>
      </w:r>
    </w:p>
    <w:p w:rsidR="007154B2" w:rsidRDefault="007154B2" w:rsidP="007154B2">
      <w:pPr>
        <w:rPr>
          <w:rFonts w:ascii="HG丸ｺﾞｼｯｸM-PRO" w:eastAsia="HG丸ｺﾞｼｯｸM-PRO"/>
          <w:szCs w:val="24"/>
        </w:rPr>
      </w:pPr>
    </w:p>
    <w:p w:rsidR="007154B2" w:rsidRDefault="007154B2" w:rsidP="007154B2">
      <w:pPr>
        <w:rPr>
          <w:rFonts w:ascii="HG丸ｺﾞｼｯｸM-PRO" w:eastAsia="HG丸ｺﾞｼｯｸM-PRO"/>
          <w:szCs w:val="24"/>
        </w:rPr>
      </w:pPr>
    </w:p>
    <w:p w:rsidR="007154B2" w:rsidRDefault="007154B2" w:rsidP="007154B2">
      <w:pPr>
        <w:rPr>
          <w:rFonts w:ascii="HG丸ｺﾞｼｯｸM-PRO" w:eastAsia="HG丸ｺﾞｼｯｸM-PRO"/>
          <w:szCs w:val="24"/>
        </w:rPr>
      </w:pPr>
    </w:p>
    <w:p w:rsidR="007154B2" w:rsidRDefault="007154B2" w:rsidP="007154B2">
      <w:pPr>
        <w:rPr>
          <w:rFonts w:ascii="HG丸ｺﾞｼｯｸM-PRO" w:eastAsia="HG丸ｺﾞｼｯｸM-PRO"/>
          <w:szCs w:val="24"/>
        </w:rPr>
      </w:pPr>
    </w:p>
    <w:p w:rsidR="00492EDE" w:rsidRDefault="00C92EAD">
      <w:pPr>
        <w:widowControl/>
        <w:rPr>
          <w:rFonts w:ascii="HG丸ｺﾞｼｯｸM-PRO" w:eastAsia="HG丸ｺﾞｼｯｸM-PRO"/>
          <w:szCs w:val="24"/>
        </w:rPr>
      </w:pPr>
      <w:r>
        <w:rPr>
          <w:rFonts w:ascii="HG丸ｺﾞｼｯｸM-PRO" w:eastAsia="HG丸ｺﾞｼｯｸM-PRO"/>
          <w:noProof/>
          <w:szCs w:val="24"/>
        </w:rPr>
        <w:pict>
          <v:rect id="_x0000_s1238" style="position:absolute;left:0;text-align:left;margin-left:.75pt;margin-top:88.65pt;width:489.9pt;height:28.5pt;z-index:251866112" stroked="f">
            <v:textbox inset="5.85pt,.7pt,5.85pt,.7pt">
              <w:txbxContent>
                <w:p w:rsidR="00D5377F" w:rsidRDefault="00D5377F" w:rsidP="00D5377F">
                  <w:pPr>
                    <w:jc w:val="center"/>
                  </w:pPr>
                  <w:r>
                    <w:rPr>
                      <w:rFonts w:hint="eastAsia"/>
                    </w:rPr>
                    <w:t>14</w:t>
                  </w:r>
                </w:p>
              </w:txbxContent>
            </v:textbox>
          </v:rect>
        </w:pict>
      </w:r>
      <w:r w:rsidR="00492EDE">
        <w:rPr>
          <w:rFonts w:ascii="HG丸ｺﾞｼｯｸM-PRO" w:eastAsia="HG丸ｺﾞｼｯｸM-PRO"/>
          <w:szCs w:val="24"/>
        </w:rPr>
        <w:br w:type="page"/>
      </w:r>
    </w:p>
    <w:p w:rsidR="007154B2" w:rsidRDefault="007154B2" w:rsidP="007154B2">
      <w:pPr>
        <w:rPr>
          <w:rFonts w:ascii="HG丸ｺﾞｼｯｸM-PRO" w:eastAsia="HG丸ｺﾞｼｯｸM-PRO"/>
          <w:szCs w:val="24"/>
        </w:rPr>
      </w:pPr>
    </w:p>
    <w:p w:rsidR="007154B2" w:rsidRPr="002D3D8B" w:rsidRDefault="00C92EAD" w:rsidP="007154B2">
      <w:pPr>
        <w:rPr>
          <w:rFonts w:ascii="HG丸ｺﾞｼｯｸM-PRO" w:eastAsia="HG丸ｺﾞｼｯｸM-PRO"/>
          <w:szCs w:val="24"/>
        </w:rPr>
      </w:pPr>
      <w:r w:rsidRPr="00C92EAD">
        <w:rPr>
          <w:rFonts w:ascii="HG丸ｺﾞｼｯｸM-PRO" w:eastAsia="HG丸ｺﾞｼｯｸM-PRO" w:hAnsi="ＭＳ ゴシック"/>
          <w:noProof/>
          <w:szCs w:val="24"/>
        </w:rPr>
        <w:pict>
          <v:roundrect id="_x0000_s1172" style="position:absolute;left:0;text-align:left;margin-left:-8.25pt;margin-top:7.85pt;width:509.25pt;height:358.9pt;z-index:251798528" arcsize="4830f" filled="f" strokeweight="2.25pt">
            <v:stroke dashstyle="1 1" endcap="round"/>
            <v:textbox inset="5.85pt,.7pt,5.85pt,.7pt"/>
          </v:roundrect>
        </w:pict>
      </w:r>
    </w:p>
    <w:p w:rsidR="007154B2" w:rsidRPr="002D3D8B" w:rsidRDefault="007154B2" w:rsidP="007154B2">
      <w:pPr>
        <w:rPr>
          <w:rFonts w:ascii="HG丸ｺﾞｼｯｸM-PRO" w:eastAsia="HG丸ｺﾞｼｯｸM-PRO"/>
          <w:b/>
          <w:szCs w:val="24"/>
        </w:rPr>
      </w:pPr>
      <w:r w:rsidRPr="002D3D8B">
        <w:rPr>
          <w:rFonts w:ascii="HG丸ｺﾞｼｯｸM-PRO" w:eastAsia="HG丸ｺﾞｼｯｸM-PRO" w:hint="eastAsia"/>
          <w:b/>
          <w:szCs w:val="24"/>
        </w:rPr>
        <w:t>＜いじめのメカニズム＞</w:t>
      </w:r>
    </w:p>
    <w:p w:rsidR="007154B2" w:rsidRPr="002D3D8B" w:rsidRDefault="00C92EAD" w:rsidP="007154B2">
      <w:pPr>
        <w:rPr>
          <w:rFonts w:ascii="HG丸ｺﾞｼｯｸM-PRO" w:eastAsia="HG丸ｺﾞｼｯｸM-PRO"/>
          <w:szCs w:val="24"/>
        </w:rPr>
      </w:pPr>
      <w:r w:rsidRPr="00C92EAD">
        <w:rPr>
          <w:rFonts w:ascii="HG丸ｺﾞｼｯｸM-PRO" w:eastAsia="HG丸ｺﾞｼｯｸM-PRO" w:hAnsi="ＭＳ ゴシック"/>
          <w:noProof/>
          <w:szCs w:val="24"/>
        </w:rPr>
        <w:pict>
          <v:shapetype id="_x0000_t202" coordsize="21600,21600" o:spt="202" path="m,l,21600r21600,l21600,xe">
            <v:stroke joinstyle="miter"/>
            <v:path gradientshapeok="t" o:connecttype="rect"/>
          </v:shapetype>
          <v:shape id="_x0000_s1173" type="#_x0000_t202" style="position:absolute;left:0;text-align:left;margin-left:306.75pt;margin-top:7.1pt;width:115.5pt;height:16.15pt;z-index:251799552" stroked="f">
            <v:textbox style="mso-next-textbox:#_x0000_s1173" inset="5.85pt,.7pt,5.85pt,.7pt">
              <w:txbxContent>
                <w:p w:rsidR="004B51F1" w:rsidRPr="00452F6F" w:rsidRDefault="004B51F1" w:rsidP="007154B2">
                  <w:pPr>
                    <w:jc w:val="center"/>
                    <w:rPr>
                      <w:rFonts w:ascii="ＭＳ ゴシック" w:eastAsia="ＭＳ ゴシック" w:hAnsi="ＭＳ ゴシック"/>
                    </w:rPr>
                  </w:pPr>
                  <w:r w:rsidRPr="00452F6F">
                    <w:rPr>
                      <w:rFonts w:ascii="ＭＳ ゴシック" w:eastAsia="ＭＳ ゴシック" w:hAnsi="ＭＳ ゴシック" w:hint="eastAsia"/>
                    </w:rPr>
                    <w:t>いじめの4層構造</w:t>
                  </w:r>
                </w:p>
              </w:txbxContent>
            </v:textbox>
          </v:shape>
        </w:pict>
      </w:r>
      <w:r w:rsidR="007154B2" w:rsidRPr="002D3D8B">
        <w:rPr>
          <w:rFonts w:ascii="HG丸ｺﾞｼｯｸM-PRO" w:eastAsia="HG丸ｺﾞｼｯｸM-PRO" w:hAnsi="ＭＳ 明朝" w:hint="eastAsia"/>
          <w:szCs w:val="24"/>
        </w:rPr>
        <w:t xml:space="preserve">　</w:t>
      </w:r>
      <w:r w:rsidR="007154B2" w:rsidRPr="002D3D8B">
        <w:rPr>
          <w:rFonts w:ascii="HG丸ｺﾞｼｯｸM-PRO" w:eastAsia="HG丸ｺﾞｼｯｸM-PRO" w:hAnsi="ＭＳ ゴシック" w:hint="eastAsia"/>
          <w:szCs w:val="24"/>
        </w:rPr>
        <w:t>大阪市立大学名誉教授の森田洋司氏による</w:t>
      </w:r>
    </w:p>
    <w:p w:rsidR="007154B2" w:rsidRPr="002D3D8B" w:rsidRDefault="00C92EAD" w:rsidP="007154B2">
      <w:pPr>
        <w:adjustRightInd w:val="0"/>
        <w:rPr>
          <w:rFonts w:ascii="HG丸ｺﾞｼｯｸM-PRO" w:eastAsia="HG丸ｺﾞｼｯｸM-PRO" w:hAnsi="ＭＳ ゴシック"/>
          <w:szCs w:val="24"/>
        </w:rPr>
      </w:pPr>
      <w:r>
        <w:rPr>
          <w:rFonts w:ascii="HG丸ｺﾞｼｯｸM-PRO" w:eastAsia="HG丸ｺﾞｼｯｸM-PRO" w:hAnsi="ＭＳ ゴシック"/>
          <w:noProof/>
          <w:szCs w:val="24"/>
        </w:rPr>
        <w:pict>
          <v:oval id="_x0000_s1177" style="position:absolute;left:0;text-align:left;margin-left:251.1pt;margin-top:15.75pt;width:242.25pt;height:141pt;z-index:251803648" filled="f">
            <v:textbox inset="5.85pt,.7pt,5.85pt,.7pt"/>
          </v:oval>
        </w:pict>
      </w:r>
      <w:r>
        <w:rPr>
          <w:rFonts w:ascii="HG丸ｺﾞｼｯｸM-PRO" w:eastAsia="HG丸ｺﾞｼｯｸM-PRO" w:hAnsi="ＭＳ ゴシック"/>
          <w:noProof/>
          <w:szCs w:val="24"/>
        </w:rPr>
        <w:pict>
          <v:shape id="_x0000_s1179" type="#_x0000_t202" style="position:absolute;left:0;text-align:left;margin-left:466.35pt;margin-top:15.75pt;width:30pt;height:93pt;z-index:251805696" stroked="f">
            <v:textbox style="layout-flow:vertical-ideographic" inset="5.85pt,.7pt,5.85pt,.7pt">
              <w:txbxContent>
                <w:p w:rsidR="004B51F1" w:rsidRPr="00FE5110" w:rsidRDefault="004B51F1" w:rsidP="007154B2">
                  <w:pPr>
                    <w:rPr>
                      <w:rFonts w:ascii="ＭＳ ゴシック" w:eastAsia="ＭＳ ゴシック" w:hAnsi="ＭＳ ゴシック"/>
                    </w:rPr>
                  </w:pPr>
                  <w:r w:rsidRPr="00FE5110">
                    <w:rPr>
                      <w:rFonts w:ascii="ＭＳ ゴシック" w:eastAsia="ＭＳ ゴシック" w:hAnsi="ＭＳ ゴシック" w:hint="eastAsia"/>
                    </w:rPr>
                    <w:t>仲裁的傍観者</w:t>
                  </w:r>
                </w:p>
              </w:txbxContent>
            </v:textbox>
          </v:shape>
        </w:pict>
      </w:r>
      <w:r w:rsidR="007154B2" w:rsidRPr="002D3D8B">
        <w:rPr>
          <w:rFonts w:ascii="HG丸ｺﾞｼｯｸM-PRO" w:eastAsia="HG丸ｺﾞｼｯｸM-PRO" w:hAnsi="ＭＳ ゴシック" w:hint="eastAsia"/>
          <w:szCs w:val="24"/>
        </w:rPr>
        <w:t>と、いじめはいじめの「被害者」、いじめの</w:t>
      </w:r>
    </w:p>
    <w:p w:rsidR="007154B2" w:rsidRPr="002D3D8B" w:rsidRDefault="00C92EAD" w:rsidP="007154B2">
      <w:pPr>
        <w:adjustRightInd w:val="0"/>
        <w:rPr>
          <w:rFonts w:ascii="HG丸ｺﾞｼｯｸM-PRO" w:eastAsia="HG丸ｺﾞｼｯｸM-PRO" w:hAnsi="ＭＳ ゴシック"/>
          <w:szCs w:val="24"/>
        </w:rPr>
      </w:pPr>
      <w:r>
        <w:rPr>
          <w:rFonts w:ascii="HG丸ｺﾞｼｯｸM-PRO" w:eastAsia="HG丸ｺﾞｼｯｸM-PRO" w:hAnsi="ＭＳ ゴシック"/>
          <w:noProof/>
          <w:szCs w:val="24"/>
        </w:rPr>
        <w:pict>
          <v:shape id="_x0000_s1178" type="#_x0000_t202" style="position:absolute;left:0;text-align:left;margin-left:237.15pt;margin-top:2.25pt;width:32.4pt;height:93pt;z-index:251804672" strokecolor="white [3212]">
            <v:textbox style="layout-flow:vertical-ideographic" inset="5.85pt,.7pt,5.85pt,.7pt">
              <w:txbxContent>
                <w:p w:rsidR="004B51F1" w:rsidRPr="00FE5110" w:rsidRDefault="004B51F1" w:rsidP="007154B2">
                  <w:pPr>
                    <w:rPr>
                      <w:rFonts w:ascii="ＭＳ ゴシック" w:eastAsia="ＭＳ ゴシック" w:hAnsi="ＭＳ ゴシック"/>
                    </w:rPr>
                  </w:pPr>
                  <w:r w:rsidRPr="00FE5110">
                    <w:rPr>
                      <w:rFonts w:ascii="ＭＳ ゴシック" w:eastAsia="ＭＳ ゴシック" w:hAnsi="ＭＳ ゴシック" w:hint="eastAsia"/>
                    </w:rPr>
                    <w:t>暗黙的傍観者</w:t>
                  </w:r>
                </w:p>
              </w:txbxContent>
            </v:textbox>
          </v:shape>
        </w:pict>
      </w:r>
      <w:r>
        <w:rPr>
          <w:rFonts w:ascii="HG丸ｺﾞｼｯｸM-PRO" w:eastAsia="HG丸ｺﾞｼｯｸM-PRO" w:hAnsi="ＭＳ ゴシック"/>
          <w:noProof/>
          <w:szCs w:val="24"/>
        </w:rPr>
        <w:pict>
          <v:oval id="_x0000_s1176" style="position:absolute;left:0;text-align:left;margin-left:274.05pt;margin-top:15.7pt;width:185.4pt;height:102pt;z-index:251802624" filled="f">
            <v:textbox inset="5.85pt,.7pt,5.85pt,.7pt"/>
          </v:oval>
        </w:pict>
      </w:r>
      <w:r>
        <w:rPr>
          <w:rFonts w:ascii="HG丸ｺﾞｼｯｸM-PRO" w:eastAsia="HG丸ｺﾞｼｯｸM-PRO" w:hAnsi="ＭＳ ゴシック"/>
          <w:noProof/>
          <w:szCs w:val="24"/>
        </w:rPr>
        <w:pict>
          <v:shape id="_x0000_s1182" type="#_x0000_t202" style="position:absolute;left:0;text-align:left;margin-left:348pt;margin-top:2.25pt;width:42pt;height:16.15pt;z-index:251808768" stroked="f">
            <v:textbox style="mso-next-textbox:#_x0000_s1182" inset="5.85pt,.7pt,5.85pt,.7pt">
              <w:txbxContent>
                <w:p w:rsidR="004B51F1" w:rsidRPr="007E05D1" w:rsidRDefault="004B51F1" w:rsidP="007154B2">
                  <w:pPr>
                    <w:jc w:val="center"/>
                    <w:rPr>
                      <w:rFonts w:ascii="ＭＳ ゴシック" w:eastAsia="ＭＳ ゴシック" w:hAnsi="ＭＳ ゴシック"/>
                    </w:rPr>
                  </w:pPr>
                  <w:r w:rsidRPr="007E05D1">
                    <w:rPr>
                      <w:rFonts w:ascii="ＭＳ ゴシック" w:eastAsia="ＭＳ ゴシック" w:hAnsi="ＭＳ ゴシック" w:hint="eastAsia"/>
                    </w:rPr>
                    <w:t>観衆</w:t>
                  </w:r>
                </w:p>
              </w:txbxContent>
            </v:textbox>
          </v:shape>
        </w:pict>
      </w:r>
      <w:r w:rsidR="007154B2" w:rsidRPr="002D3D8B">
        <w:rPr>
          <w:rFonts w:ascii="HG丸ｺﾞｼｯｸM-PRO" w:eastAsia="HG丸ｺﾞｼｯｸM-PRO" w:hAnsi="ＭＳ ゴシック" w:hint="eastAsia"/>
          <w:szCs w:val="24"/>
        </w:rPr>
        <w:t>中心的な「加害者」、いじめを面白がる</w:t>
      </w:r>
    </w:p>
    <w:p w:rsidR="007154B2" w:rsidRPr="002D3D8B" w:rsidRDefault="00C92EAD" w:rsidP="007154B2">
      <w:pPr>
        <w:adjustRightInd w:val="0"/>
        <w:rPr>
          <w:rFonts w:ascii="HG丸ｺﾞｼｯｸM-PRO" w:eastAsia="HG丸ｺﾞｼｯｸM-PRO" w:hAnsi="ＭＳ ゴシック"/>
          <w:szCs w:val="24"/>
        </w:rPr>
      </w:pPr>
      <w:r>
        <w:rPr>
          <w:rFonts w:ascii="HG丸ｺﾞｼｯｸM-PRO" w:eastAsia="HG丸ｺﾞｼｯｸM-PRO" w:hAnsi="ＭＳ ゴシック"/>
          <w:noProof/>
          <w:szCs w:val="24"/>
        </w:rPr>
        <w:pict>
          <v:shape id="_x0000_s1181" type="#_x0000_t202" style="position:absolute;left:0;text-align:left;margin-left:406.05pt;margin-top:8.8pt;width:68.7pt;height:16.15pt;z-index:251807744" stroked="f">
            <v:textbox inset="5.85pt,.7pt,5.85pt,.7pt">
              <w:txbxContent>
                <w:p w:rsidR="004B51F1" w:rsidRPr="00FE5110" w:rsidRDefault="004B51F1" w:rsidP="007154B2">
                  <w:pPr>
                    <w:jc w:val="center"/>
                    <w:rPr>
                      <w:rFonts w:ascii="HGP創英角ﾎﾟｯﾌﾟ体" w:eastAsia="HGP創英角ﾎﾟｯﾌﾟ体"/>
                    </w:rPr>
                  </w:pPr>
                  <w:r w:rsidRPr="00FE5110">
                    <w:rPr>
                      <w:rFonts w:ascii="HGP創英角ﾎﾟｯﾌﾟ体" w:eastAsia="HGP創英角ﾎﾟｯﾌﾟ体" w:hint="eastAsia"/>
                    </w:rPr>
                    <w:t>抑制作用</w:t>
                  </w:r>
                </w:p>
              </w:txbxContent>
            </v:textbox>
          </v:shape>
        </w:pict>
      </w:r>
      <w:r>
        <w:rPr>
          <w:rFonts w:ascii="HG丸ｺﾞｼｯｸM-PRO" w:eastAsia="HG丸ｺﾞｼｯｸM-PRO" w:hAnsi="ＭＳ ゴシック"/>
          <w:noProof/>
          <w:szCs w:val="24"/>
        </w:rPr>
        <w:pict>
          <v:shape id="_x0000_s1180" type="#_x0000_t202" style="position:absolute;left:0;text-align:left;margin-left:269.55pt;margin-top:12.4pt;width:63pt;height:16.15pt;z-index:251806720" stroked="f">
            <v:textbox inset="5.85pt,.7pt,5.85pt,.7pt">
              <w:txbxContent>
                <w:p w:rsidR="004B51F1" w:rsidRPr="00FE5110" w:rsidRDefault="004B51F1" w:rsidP="007154B2">
                  <w:pPr>
                    <w:jc w:val="center"/>
                    <w:rPr>
                      <w:rFonts w:ascii="HGP創英角ﾎﾟｯﾌﾟ体" w:eastAsia="HGP創英角ﾎﾟｯﾌﾟ体"/>
                    </w:rPr>
                  </w:pPr>
                  <w:r w:rsidRPr="00FE5110">
                    <w:rPr>
                      <w:rFonts w:ascii="HGP創英角ﾎﾟｯﾌﾟ体" w:eastAsia="HGP創英角ﾎﾟｯﾌﾟ体" w:hint="eastAsia"/>
                    </w:rPr>
                    <w:t>促進作用</w:t>
                  </w:r>
                </w:p>
              </w:txbxContent>
            </v:textbox>
          </v:shape>
        </w:pict>
      </w:r>
      <w:r>
        <w:rPr>
          <w:rFonts w:ascii="HG丸ｺﾞｼｯｸM-PRO" w:eastAsia="HG丸ｺﾞｼｯｸM-PRO" w:hAnsi="ＭＳ ゴシック"/>
          <w:noProof/>
          <w:szCs w:val="24"/>
        </w:rPr>
        <w:pict>
          <v:oval id="_x0000_s1175" style="position:absolute;left:0;text-align:left;margin-left:321pt;margin-top:16.9pt;width:101.25pt;height:68.9pt;z-index:251801600" filled="f">
            <v:textbox inset="5.85pt,.7pt,5.85pt,.7pt"/>
          </v:oval>
        </w:pict>
      </w:r>
      <w:r>
        <w:rPr>
          <w:rFonts w:ascii="HG丸ｺﾞｼｯｸM-PRO" w:eastAsia="HG丸ｺﾞｼｯｸM-PRO" w:hAnsi="ＭＳ ゴシック"/>
          <w:noProof/>
          <w:szCs w:val="24"/>
        </w:rPr>
        <w:pict>
          <v:shape id="_x0000_s1183" type="#_x0000_t202" style="position:absolute;left:0;text-align:left;margin-left:342pt;margin-top:8.35pt;width:53.55pt;height:16.6pt;z-index:251809792" stroked="f">
            <v:textbox style="mso-next-textbox:#_x0000_s1183" inset="5.85pt,.7pt,5.85pt,.7pt">
              <w:txbxContent>
                <w:p w:rsidR="004B51F1" w:rsidRPr="00FE5110" w:rsidRDefault="004B51F1" w:rsidP="007154B2">
                  <w:pPr>
                    <w:jc w:val="center"/>
                    <w:rPr>
                      <w:rFonts w:ascii="ＭＳ ゴシック" w:eastAsia="ＭＳ ゴシック" w:hAnsi="ＭＳ ゴシック"/>
                    </w:rPr>
                  </w:pPr>
                  <w:r w:rsidRPr="00FE5110">
                    <w:rPr>
                      <w:rFonts w:ascii="ＭＳ ゴシック" w:eastAsia="ＭＳ ゴシック" w:hAnsi="ＭＳ ゴシック" w:hint="eastAsia"/>
                    </w:rPr>
                    <w:t>加害者</w:t>
                  </w:r>
                </w:p>
              </w:txbxContent>
            </v:textbox>
          </v:shape>
        </w:pict>
      </w:r>
      <w:r w:rsidR="007154B2" w:rsidRPr="002D3D8B">
        <w:rPr>
          <w:rFonts w:ascii="HG丸ｺﾞｼｯｸM-PRO" w:eastAsia="HG丸ｺﾞｼｯｸM-PRO" w:hAnsi="ＭＳ ゴシック" w:hint="eastAsia"/>
          <w:szCs w:val="24"/>
        </w:rPr>
        <w:t>「観衆」さらに「傍観者」の四層構造から</w:t>
      </w:r>
    </w:p>
    <w:p w:rsidR="007154B2" w:rsidRPr="002D3D8B" w:rsidRDefault="00C92EAD" w:rsidP="007154B2">
      <w:pPr>
        <w:adjustRightInd w:val="0"/>
        <w:rPr>
          <w:rFonts w:ascii="HG丸ｺﾞｼｯｸM-PRO" w:eastAsia="HG丸ｺﾞｼｯｸM-PRO" w:hAnsi="ＭＳ ゴシック"/>
          <w:szCs w:val="24"/>
        </w:rPr>
      </w:pPr>
      <w:r w:rsidRPr="00C92EAD">
        <w:rPr>
          <w:rFonts w:ascii="HG丸ｺﾞｼｯｸM-PRO" w:eastAsia="HG丸ｺﾞｼｯｸM-PRO"/>
          <w:b/>
          <w:noProof/>
          <w:szCs w:val="24"/>
        </w:rPr>
        <w:pict>
          <v:oval id="_x0000_s1174" style="position:absolute;left:0;text-align:left;margin-left:337.05pt;margin-top:16.6pt;width:64.8pt;height:38.15pt;z-index:251851776" filled="f">
            <v:textbox inset="5.85pt,.7pt,5.85pt,.7pt"/>
          </v:oval>
        </w:pict>
      </w:r>
      <w:r w:rsidR="007154B2" w:rsidRPr="002D3D8B">
        <w:rPr>
          <w:rFonts w:ascii="HG丸ｺﾞｼｯｸM-PRO" w:eastAsia="HG丸ｺﾞｼｯｸM-PRO" w:hAnsi="ＭＳ ゴシック" w:hint="eastAsia"/>
          <w:szCs w:val="24"/>
        </w:rPr>
        <w:t>成立していると考えられています。この</w:t>
      </w:r>
    </w:p>
    <w:p w:rsidR="007154B2" w:rsidRPr="002D3D8B" w:rsidRDefault="00C92EAD" w:rsidP="007154B2">
      <w:pPr>
        <w:adjustRightInd w:val="0"/>
        <w:rPr>
          <w:rFonts w:ascii="HG丸ｺﾞｼｯｸM-PRO" w:eastAsia="HG丸ｺﾞｼｯｸM-PRO" w:hAnsi="ＭＳ ゴシック"/>
          <w:szCs w:val="24"/>
        </w:rPr>
      </w:pPr>
      <w:r>
        <w:rPr>
          <w:rFonts w:ascii="HG丸ｺﾞｼｯｸM-PRO" w:eastAsia="HG丸ｺﾞｼｯｸM-PRO" w:hAnsi="ＭＳ ゴシック"/>
          <w:noProof/>
          <w:szCs w:val="24"/>
        </w:rPr>
        <w:pict>
          <v:shape id="_x0000_s1184" type="#_x0000_t202" style="position:absolute;left:0;text-align:left;margin-left:342pt;margin-top:6.6pt;width:53.55pt;height:16.15pt;z-index:251810816" stroked="f">
            <v:textbox inset="5.85pt,.7pt,5.85pt,.7pt">
              <w:txbxContent>
                <w:p w:rsidR="004B51F1" w:rsidRPr="00FE5110" w:rsidRDefault="004B51F1" w:rsidP="007154B2">
                  <w:pPr>
                    <w:jc w:val="center"/>
                    <w:rPr>
                      <w:rFonts w:ascii="ＭＳ ゴシック" w:eastAsia="ＭＳ ゴシック" w:hAnsi="ＭＳ ゴシック"/>
                    </w:rPr>
                  </w:pPr>
                  <w:r>
                    <w:rPr>
                      <w:rFonts w:ascii="ＭＳ ゴシック" w:eastAsia="ＭＳ ゴシック" w:hAnsi="ＭＳ ゴシック" w:hint="eastAsia"/>
                    </w:rPr>
                    <w:t>被害者</w:t>
                  </w:r>
                </w:p>
              </w:txbxContent>
            </v:textbox>
          </v:shape>
        </w:pict>
      </w:r>
      <w:r w:rsidR="007154B2" w:rsidRPr="002D3D8B">
        <w:rPr>
          <w:rFonts w:ascii="HG丸ｺﾞｼｯｸM-PRO" w:eastAsia="HG丸ｺﾞｼｯｸM-PRO" w:hAnsi="ＭＳ ゴシック" w:hint="eastAsia"/>
          <w:szCs w:val="24"/>
        </w:rPr>
        <w:t>構造では、観衆は直接は自分で手をださず、</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周りでおもしろがりはやしたてていじめを</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積極的に認める「いじめの加担者の役割」</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を果たし、傍観者はいじめを見て見ぬ振り</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をして「いじめを黙認し支持する役割」を</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果たします。しかし、傍観者がいじめを</w:t>
      </w:r>
    </w:p>
    <w:p w:rsidR="007154B2" w:rsidRPr="002D3D8B" w:rsidRDefault="007154B2" w:rsidP="007154B2">
      <w:pPr>
        <w:adjustRightInd w:val="0"/>
        <w:rPr>
          <w:rFonts w:ascii="HG丸ｺﾞｼｯｸM-PRO" w:eastAsia="HG丸ｺﾞｼｯｸM-PRO" w:hAnsi="ＭＳ ゴシック"/>
          <w:szCs w:val="24"/>
        </w:rPr>
      </w:pPr>
      <w:r w:rsidRPr="002D3D8B">
        <w:rPr>
          <w:rFonts w:ascii="HG丸ｺﾞｼｯｸM-PRO" w:eastAsia="HG丸ｺﾞｼｯｸM-PRO" w:hAnsi="ＭＳ ゴシック" w:hint="eastAsia"/>
          <w:szCs w:val="24"/>
        </w:rPr>
        <w:t>批判的にとらえ、軽蔑し、仲裁者になるといじめの大きな抑制力となります。したがって、指導するうえで重要なのは「観衆」と「傍観者」です。いじめを「加害者」「被害者」の個人の問題としてではなく、集団の問題と受け止め、周りの子どもたちが集団の一員の責務として問題の解決にあたろうとする態度を育てる必要があります。また、見えにくいいじめの早期発見のためにも、いじめられた子だけではなく、周りの子どもたちが教師に相談しやすい関係を作ることが大切です。</w:t>
      </w:r>
    </w:p>
    <w:p w:rsidR="007154B2" w:rsidRPr="001D60B2" w:rsidRDefault="007154B2" w:rsidP="007154B2">
      <w:pPr>
        <w:rPr>
          <w:rFonts w:ascii="HG丸ｺﾞｼｯｸM-PRO" w:eastAsia="HG丸ｺﾞｼｯｸM-PRO"/>
          <w:szCs w:val="24"/>
        </w:rPr>
      </w:pPr>
    </w:p>
    <w:p w:rsidR="007154B2" w:rsidRDefault="007154B2" w:rsidP="007154B2">
      <w:pPr>
        <w:rPr>
          <w:rFonts w:ascii="HG丸ｺﾞｼｯｸM-PRO" w:eastAsia="HG丸ｺﾞｼｯｸM-PRO"/>
          <w:szCs w:val="24"/>
        </w:rPr>
      </w:pPr>
    </w:p>
    <w:p w:rsidR="007154B2" w:rsidRDefault="007154B2" w:rsidP="007154B2">
      <w:pPr>
        <w:ind w:rightChars="300" w:right="720"/>
        <w:rPr>
          <w:rFonts w:ascii="HG丸ｺﾞｼｯｸM-PRO" w:eastAsia="HG丸ｺﾞｼｯｸM-PRO"/>
        </w:rPr>
      </w:pPr>
    </w:p>
    <w:p w:rsidR="000A6394" w:rsidRDefault="000A6394"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825152" behindDoc="0" locked="0" layoutInCell="1" allowOverlap="1">
            <wp:simplePos x="0" y="0"/>
            <wp:positionH relativeFrom="column">
              <wp:posOffset>2506980</wp:posOffset>
            </wp:positionH>
            <wp:positionV relativeFrom="paragraph">
              <wp:posOffset>142875</wp:posOffset>
            </wp:positionV>
            <wp:extent cx="966470" cy="1933575"/>
            <wp:effectExtent l="19050" t="0" r="5080" b="0"/>
            <wp:wrapNone/>
            <wp:docPr id="5" name="図 4" descr="rand02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02_gif.gif"/>
                    <pic:cNvPicPr/>
                  </pic:nvPicPr>
                  <pic:blipFill>
                    <a:blip r:embed="rId8" cstate="print"/>
                    <a:stretch>
                      <a:fillRect/>
                    </a:stretch>
                  </pic:blipFill>
                  <pic:spPr>
                    <a:xfrm>
                      <a:off x="0" y="0"/>
                      <a:ext cx="966470" cy="1933575"/>
                    </a:xfrm>
                    <a:prstGeom prst="rect">
                      <a:avLst/>
                    </a:prstGeom>
                  </pic:spPr>
                </pic:pic>
              </a:graphicData>
            </a:graphic>
          </wp:anchor>
        </w:drawing>
      </w: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15057F" w:rsidRDefault="0015057F" w:rsidP="007154B2">
      <w:pPr>
        <w:ind w:rightChars="300" w:right="720"/>
        <w:rPr>
          <w:rFonts w:ascii="HG丸ｺﾞｼｯｸM-PRO" w:eastAsia="HG丸ｺﾞｼｯｸM-PRO"/>
        </w:rPr>
      </w:pPr>
    </w:p>
    <w:p w:rsidR="000A6394" w:rsidRDefault="00C92EAD" w:rsidP="007154B2">
      <w:pPr>
        <w:ind w:rightChars="300" w:right="720"/>
        <w:rPr>
          <w:rFonts w:ascii="HG丸ｺﾞｼｯｸM-PRO" w:eastAsia="HG丸ｺﾞｼｯｸM-PRO"/>
        </w:rPr>
      </w:pPr>
      <w:r>
        <w:rPr>
          <w:rFonts w:ascii="HG丸ｺﾞｼｯｸM-PRO" w:eastAsia="HG丸ｺﾞｼｯｸM-PRO"/>
          <w:noProof/>
        </w:rPr>
        <w:pict>
          <v:rect id="_x0000_s1239" style="position:absolute;left:0;text-align:left;margin-left:3.45pt;margin-top:30.75pt;width:489.9pt;height:28.5pt;z-index:251867136" stroked="f">
            <v:textbox inset="5.85pt,.7pt,5.85pt,.7pt">
              <w:txbxContent>
                <w:p w:rsidR="00D5377F" w:rsidRDefault="00D5377F" w:rsidP="00D5377F">
                  <w:pPr>
                    <w:jc w:val="center"/>
                  </w:pPr>
                  <w:r>
                    <w:rPr>
                      <w:rFonts w:hint="eastAsia"/>
                    </w:rPr>
                    <w:t>15</w:t>
                  </w:r>
                </w:p>
              </w:txbxContent>
            </v:textbox>
          </v:rect>
        </w:pict>
      </w:r>
    </w:p>
    <w:sectPr w:rsidR="000A6394" w:rsidSect="00107425">
      <w:pgSz w:w="11906" w:h="16838"/>
      <w:pgMar w:top="1440" w:right="1077" w:bottom="1440"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28" w:rsidRDefault="00CC3228" w:rsidP="00020D9F">
      <w:r>
        <w:separator/>
      </w:r>
    </w:p>
  </w:endnote>
  <w:endnote w:type="continuationSeparator" w:id="0">
    <w:p w:rsidR="00CC3228" w:rsidRDefault="00CC3228" w:rsidP="00020D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28" w:rsidRDefault="00CC3228" w:rsidP="00020D9F">
      <w:r>
        <w:separator/>
      </w:r>
    </w:p>
  </w:footnote>
  <w:footnote w:type="continuationSeparator" w:id="0">
    <w:p w:rsidR="00CC3228" w:rsidRDefault="00CC3228" w:rsidP="00020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proofState w:spelling="clean" w:grammar="dirty"/>
  <w:documentProtection w:edit="readOnly" w:enforcement="1" w:cryptProviderType="rsaFull" w:cryptAlgorithmClass="hash" w:cryptAlgorithmType="typeAny" w:cryptAlgorithmSid="4" w:cryptSpinCount="100000" w:hash="X40yL8pQ0aGbANQAkE1wx/7kuA8=" w:salt="uSAXvTnYT5+PIyrq2ASHYw=="/>
  <w:defaultTabStop w:val="840"/>
  <w:drawingGridHorizontalSpacing w:val="120"/>
  <w:displayHorizontalDrawingGridEvery w:val="0"/>
  <w:displayVerticalDrawingGridEvery w:val="2"/>
  <w:noPunctuationKerning/>
  <w:characterSpacingControl w:val="doNotCompress"/>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D23"/>
    <w:rsid w:val="00013976"/>
    <w:rsid w:val="00014B24"/>
    <w:rsid w:val="00017C18"/>
    <w:rsid w:val="00020D9F"/>
    <w:rsid w:val="00027D4F"/>
    <w:rsid w:val="00031687"/>
    <w:rsid w:val="00033C13"/>
    <w:rsid w:val="00034BB6"/>
    <w:rsid w:val="00042AD5"/>
    <w:rsid w:val="000438BD"/>
    <w:rsid w:val="00055C69"/>
    <w:rsid w:val="00067FF4"/>
    <w:rsid w:val="00073B9E"/>
    <w:rsid w:val="00074824"/>
    <w:rsid w:val="000A2290"/>
    <w:rsid w:val="000A6394"/>
    <w:rsid w:val="000D150F"/>
    <w:rsid w:val="000F7DEE"/>
    <w:rsid w:val="0010243A"/>
    <w:rsid w:val="00107425"/>
    <w:rsid w:val="00113695"/>
    <w:rsid w:val="0012300F"/>
    <w:rsid w:val="00141EBF"/>
    <w:rsid w:val="001440A7"/>
    <w:rsid w:val="00145C2B"/>
    <w:rsid w:val="0015057F"/>
    <w:rsid w:val="0016168C"/>
    <w:rsid w:val="00163767"/>
    <w:rsid w:val="00196CDC"/>
    <w:rsid w:val="001A062D"/>
    <w:rsid w:val="001B19A6"/>
    <w:rsid w:val="001C7A20"/>
    <w:rsid w:val="001D60B2"/>
    <w:rsid w:val="001E23CC"/>
    <w:rsid w:val="001E7539"/>
    <w:rsid w:val="00211029"/>
    <w:rsid w:val="00212BF2"/>
    <w:rsid w:val="0023143A"/>
    <w:rsid w:val="00285740"/>
    <w:rsid w:val="002A4E84"/>
    <w:rsid w:val="002C0D07"/>
    <w:rsid w:val="002D3D8B"/>
    <w:rsid w:val="002E009C"/>
    <w:rsid w:val="002E3132"/>
    <w:rsid w:val="002E593E"/>
    <w:rsid w:val="002F5D9D"/>
    <w:rsid w:val="00316F3F"/>
    <w:rsid w:val="0033516C"/>
    <w:rsid w:val="00336AB1"/>
    <w:rsid w:val="00346023"/>
    <w:rsid w:val="00357C40"/>
    <w:rsid w:val="0036087B"/>
    <w:rsid w:val="00367BC2"/>
    <w:rsid w:val="00371BBE"/>
    <w:rsid w:val="003970ED"/>
    <w:rsid w:val="003B4254"/>
    <w:rsid w:val="003C3D08"/>
    <w:rsid w:val="003C5726"/>
    <w:rsid w:val="003F70B3"/>
    <w:rsid w:val="00436679"/>
    <w:rsid w:val="0044240D"/>
    <w:rsid w:val="00442C4C"/>
    <w:rsid w:val="0045313A"/>
    <w:rsid w:val="00464CCC"/>
    <w:rsid w:val="004673E8"/>
    <w:rsid w:val="0047583B"/>
    <w:rsid w:val="00492EDE"/>
    <w:rsid w:val="004A5376"/>
    <w:rsid w:val="004B51F1"/>
    <w:rsid w:val="004D5BB5"/>
    <w:rsid w:val="004E05E7"/>
    <w:rsid w:val="004F096A"/>
    <w:rsid w:val="00522AD5"/>
    <w:rsid w:val="00524D48"/>
    <w:rsid w:val="00530C3D"/>
    <w:rsid w:val="00533AC7"/>
    <w:rsid w:val="00551160"/>
    <w:rsid w:val="005650F7"/>
    <w:rsid w:val="00565347"/>
    <w:rsid w:val="005A1F65"/>
    <w:rsid w:val="005D5D11"/>
    <w:rsid w:val="005D67B4"/>
    <w:rsid w:val="005D7CCB"/>
    <w:rsid w:val="005E6758"/>
    <w:rsid w:val="005F4388"/>
    <w:rsid w:val="00607F57"/>
    <w:rsid w:val="006321CF"/>
    <w:rsid w:val="006366DD"/>
    <w:rsid w:val="00640A0F"/>
    <w:rsid w:val="0064174C"/>
    <w:rsid w:val="00660718"/>
    <w:rsid w:val="006A7C38"/>
    <w:rsid w:val="006C1914"/>
    <w:rsid w:val="006E651D"/>
    <w:rsid w:val="0071009B"/>
    <w:rsid w:val="007154B2"/>
    <w:rsid w:val="00720B7C"/>
    <w:rsid w:val="007277DF"/>
    <w:rsid w:val="00740A1A"/>
    <w:rsid w:val="007459A1"/>
    <w:rsid w:val="007601E1"/>
    <w:rsid w:val="0077118C"/>
    <w:rsid w:val="007B18ED"/>
    <w:rsid w:val="007C4DE5"/>
    <w:rsid w:val="007F095D"/>
    <w:rsid w:val="007F173C"/>
    <w:rsid w:val="0080597D"/>
    <w:rsid w:val="008142EF"/>
    <w:rsid w:val="008B2A17"/>
    <w:rsid w:val="008D1D99"/>
    <w:rsid w:val="008F0D6C"/>
    <w:rsid w:val="00900512"/>
    <w:rsid w:val="00901F70"/>
    <w:rsid w:val="00912847"/>
    <w:rsid w:val="0094412B"/>
    <w:rsid w:val="00945150"/>
    <w:rsid w:val="00965302"/>
    <w:rsid w:val="00980EA6"/>
    <w:rsid w:val="009A1565"/>
    <w:rsid w:val="009A7C2D"/>
    <w:rsid w:val="009B5530"/>
    <w:rsid w:val="009D2B49"/>
    <w:rsid w:val="009D476D"/>
    <w:rsid w:val="009D6632"/>
    <w:rsid w:val="009E30C6"/>
    <w:rsid w:val="009F6765"/>
    <w:rsid w:val="00A026F7"/>
    <w:rsid w:val="00A20437"/>
    <w:rsid w:val="00A3475B"/>
    <w:rsid w:val="00A4054B"/>
    <w:rsid w:val="00A550D6"/>
    <w:rsid w:val="00A73821"/>
    <w:rsid w:val="00A80916"/>
    <w:rsid w:val="00A9527C"/>
    <w:rsid w:val="00AC0799"/>
    <w:rsid w:val="00AF4279"/>
    <w:rsid w:val="00B31A85"/>
    <w:rsid w:val="00B423A1"/>
    <w:rsid w:val="00B475D1"/>
    <w:rsid w:val="00B95CB8"/>
    <w:rsid w:val="00BB2BB9"/>
    <w:rsid w:val="00BC59A8"/>
    <w:rsid w:val="00BD3BE2"/>
    <w:rsid w:val="00BE7300"/>
    <w:rsid w:val="00C010A0"/>
    <w:rsid w:val="00C159F4"/>
    <w:rsid w:val="00C17C50"/>
    <w:rsid w:val="00C25B5E"/>
    <w:rsid w:val="00C30E70"/>
    <w:rsid w:val="00C314A0"/>
    <w:rsid w:val="00C4286D"/>
    <w:rsid w:val="00C47108"/>
    <w:rsid w:val="00C63802"/>
    <w:rsid w:val="00C84AA3"/>
    <w:rsid w:val="00C92EAD"/>
    <w:rsid w:val="00CB2CAD"/>
    <w:rsid w:val="00CC00F7"/>
    <w:rsid w:val="00CC1DE8"/>
    <w:rsid w:val="00CC3228"/>
    <w:rsid w:val="00CC5E54"/>
    <w:rsid w:val="00CD00DD"/>
    <w:rsid w:val="00CD5D18"/>
    <w:rsid w:val="00CF3626"/>
    <w:rsid w:val="00D178C3"/>
    <w:rsid w:val="00D46763"/>
    <w:rsid w:val="00D512B9"/>
    <w:rsid w:val="00D5377F"/>
    <w:rsid w:val="00D65688"/>
    <w:rsid w:val="00D917FA"/>
    <w:rsid w:val="00D9273C"/>
    <w:rsid w:val="00DA27B3"/>
    <w:rsid w:val="00DA47B3"/>
    <w:rsid w:val="00DA5986"/>
    <w:rsid w:val="00DB3E9E"/>
    <w:rsid w:val="00DC4070"/>
    <w:rsid w:val="00DF5728"/>
    <w:rsid w:val="00DF719D"/>
    <w:rsid w:val="00E0452F"/>
    <w:rsid w:val="00E12521"/>
    <w:rsid w:val="00E13EDB"/>
    <w:rsid w:val="00E17CED"/>
    <w:rsid w:val="00E23BD8"/>
    <w:rsid w:val="00E260BA"/>
    <w:rsid w:val="00E526C7"/>
    <w:rsid w:val="00E61563"/>
    <w:rsid w:val="00E80E59"/>
    <w:rsid w:val="00E81769"/>
    <w:rsid w:val="00EA1CB1"/>
    <w:rsid w:val="00ED2241"/>
    <w:rsid w:val="00EE3533"/>
    <w:rsid w:val="00EE42AB"/>
    <w:rsid w:val="00EF43E0"/>
    <w:rsid w:val="00F034E6"/>
    <w:rsid w:val="00F15F49"/>
    <w:rsid w:val="00F15FC9"/>
    <w:rsid w:val="00F4210C"/>
    <w:rsid w:val="00F46D23"/>
    <w:rsid w:val="00F60F8D"/>
    <w:rsid w:val="00F63FB5"/>
    <w:rsid w:val="00F6498B"/>
    <w:rsid w:val="00F6510E"/>
    <w:rsid w:val="00F7343C"/>
    <w:rsid w:val="00F741ED"/>
    <w:rsid w:val="00F824C1"/>
    <w:rsid w:val="00F92EE2"/>
    <w:rsid w:val="00F96901"/>
    <w:rsid w:val="00FA45B3"/>
    <w:rsid w:val="00FB2955"/>
    <w:rsid w:val="00FC54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6758"/>
    <w:rPr>
      <w:color w:val="0000FF"/>
      <w:u w:val="single"/>
    </w:rPr>
  </w:style>
  <w:style w:type="paragraph" w:styleId="a4">
    <w:name w:val="header"/>
    <w:basedOn w:val="a"/>
    <w:link w:val="a5"/>
    <w:uiPriority w:val="99"/>
    <w:semiHidden/>
    <w:unhideWhenUsed/>
    <w:rsid w:val="00020D9F"/>
    <w:pPr>
      <w:tabs>
        <w:tab w:val="center" w:pos="4252"/>
        <w:tab w:val="right" w:pos="8504"/>
      </w:tabs>
      <w:snapToGrid w:val="0"/>
    </w:pPr>
  </w:style>
  <w:style w:type="character" w:customStyle="1" w:styleId="a5">
    <w:name w:val="ヘッダー (文字)"/>
    <w:basedOn w:val="a0"/>
    <w:link w:val="a4"/>
    <w:uiPriority w:val="99"/>
    <w:semiHidden/>
    <w:rsid w:val="00020D9F"/>
  </w:style>
  <w:style w:type="paragraph" w:styleId="a6">
    <w:name w:val="footer"/>
    <w:basedOn w:val="a"/>
    <w:link w:val="a7"/>
    <w:uiPriority w:val="99"/>
    <w:unhideWhenUsed/>
    <w:rsid w:val="00020D9F"/>
    <w:pPr>
      <w:tabs>
        <w:tab w:val="center" w:pos="4252"/>
        <w:tab w:val="right" w:pos="8504"/>
      </w:tabs>
      <w:snapToGrid w:val="0"/>
    </w:pPr>
  </w:style>
  <w:style w:type="character" w:customStyle="1" w:styleId="a7">
    <w:name w:val="フッター (文字)"/>
    <w:basedOn w:val="a0"/>
    <w:link w:val="a6"/>
    <w:uiPriority w:val="99"/>
    <w:rsid w:val="00020D9F"/>
  </w:style>
  <w:style w:type="paragraph" w:styleId="a8">
    <w:name w:val="Plain Text"/>
    <w:basedOn w:val="a"/>
    <w:link w:val="a9"/>
    <w:uiPriority w:val="99"/>
    <w:unhideWhenUsed/>
    <w:rsid w:val="006A7C3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A7C38"/>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0A63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639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D2241"/>
  </w:style>
  <w:style w:type="character" w:customStyle="1" w:styleId="ad">
    <w:name w:val="日付 (文字)"/>
    <w:basedOn w:val="a0"/>
    <w:link w:val="ac"/>
    <w:uiPriority w:val="99"/>
    <w:semiHidden/>
    <w:rsid w:val="00ED2241"/>
  </w:style>
</w:styles>
</file>

<file path=word/webSettings.xml><?xml version="1.0" encoding="utf-8"?>
<w:webSettings xmlns:r="http://schemas.openxmlformats.org/officeDocument/2006/relationships" xmlns:w="http://schemas.openxmlformats.org/wordprocessingml/2006/main">
  <w:divs>
    <w:div w:id="19005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9F00-1BA2-4947-9D3C-662A6A3F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2013-07-04T01:42:00Z</cp:lastPrinted>
  <dcterms:created xsi:type="dcterms:W3CDTF">2013-07-18T07:31:00Z</dcterms:created>
  <dcterms:modified xsi:type="dcterms:W3CDTF">2013-07-18T07:31:00Z</dcterms:modified>
</cp:coreProperties>
</file>