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26" w:rsidRDefault="00DA5899" w:rsidP="00E97E26">
      <w:pPr>
        <w:rPr>
          <w:rFonts w:ascii="ＭＳ ゴシック" w:eastAsia="ＭＳ ゴシック" w:hAnsi="ＭＳ ゴシック"/>
        </w:rPr>
      </w:pPr>
      <w:r>
        <w:rPr>
          <w:rFonts w:ascii="ＭＳ ゴシック" w:eastAsia="ＭＳ ゴシック" w:hAnsi="ＭＳ ゴシック" w:hint="eastAsia"/>
          <w:noProof/>
        </w:rPr>
        <w:pict>
          <v:rect id="_x0000_s1040" style="position:absolute;left:0;text-align:left;margin-left:410.15pt;margin-top:-61.15pt;width:124.6pt;height:23.25pt;z-index:251668480" stroked="f">
            <v:textbox style="mso-fit-shape-to-text:t" inset="5.85pt,.7pt,5.85pt,.7pt">
              <w:txbxContent>
                <w:p w:rsidR="00DA5899" w:rsidRPr="0038762C" w:rsidRDefault="00DA5899" w:rsidP="00DA5899">
                  <w:pPr>
                    <w:jc w:val="center"/>
                    <w:rPr>
                      <w:rFonts w:ascii="ＭＳ ゴシック" w:eastAsia="ＭＳ ゴシック" w:hAnsi="ＭＳ ゴシック"/>
                    </w:rPr>
                  </w:pPr>
                  <w:r w:rsidRPr="0038762C">
                    <w:rPr>
                      <w:rFonts w:ascii="ＭＳ ゴシック" w:eastAsia="ＭＳ ゴシック" w:hAnsi="ＭＳ ゴシック" w:hint="eastAsia"/>
                    </w:rPr>
                    <w:t>（</w:t>
                  </w:r>
                  <w:r>
                    <w:rPr>
                      <w:rFonts w:ascii="ＭＳ ゴシック" w:eastAsia="ＭＳ ゴシック" w:hAnsi="ＭＳ ゴシック" w:hint="eastAsia"/>
                    </w:rPr>
                    <w:t>第</w:t>
                  </w:r>
                  <w:r>
                    <w:rPr>
                      <w:rFonts w:hAnsi="ＭＳ ゴシック" w:hint="eastAsia"/>
                    </w:rPr>
                    <w:t>３</w:t>
                  </w:r>
                  <w:r w:rsidRPr="0038762C">
                    <w:rPr>
                      <w:rFonts w:ascii="ＭＳ ゴシック" w:eastAsia="ＭＳ ゴシック" w:hAnsi="ＭＳ ゴシック" w:hint="eastAsia"/>
                    </w:rPr>
                    <w:t>回配布資料）</w:t>
                  </w:r>
                </w:p>
              </w:txbxContent>
            </v:textbox>
          </v:rect>
        </w:pict>
      </w:r>
      <w:r>
        <w:rPr>
          <w:rFonts w:ascii="ＭＳ ゴシック" w:eastAsia="ＭＳ ゴシック" w:hAnsi="ＭＳ ゴシック"/>
          <w:noProof/>
        </w:rPr>
        <w:pict>
          <v:rect id="_x0000_s1036" style="position:absolute;left:0;text-align:left;margin-left:433.45pt;margin-top:-37.9pt;width:83.25pt;height:30.75pt;z-index:251665408;v-text-anchor:middle">
            <v:textbox inset="5.85pt,.7pt,5.85pt,.7pt">
              <w:txbxContent>
                <w:p w:rsidR="00F61A36" w:rsidRPr="00FC1648" w:rsidRDefault="00FC1648" w:rsidP="00F21094">
                  <w:pPr>
                    <w:spacing w:line="340" w:lineRule="exact"/>
                    <w:jc w:val="center"/>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831F53">
                    <w:rPr>
                      <w:rFonts w:ascii="ＭＳ ゴシック" w:eastAsia="ＭＳ ゴシック" w:hAnsi="ＭＳ ゴシック" w:hint="eastAsia"/>
                      <w:sz w:val="28"/>
                      <w:szCs w:val="28"/>
                    </w:rPr>
                    <w:t>２</w:t>
                  </w:r>
                </w:p>
              </w:txbxContent>
            </v:textbox>
          </v:rect>
        </w:pict>
      </w:r>
      <w:r w:rsidR="00E97E26" w:rsidRPr="00E45CCB">
        <w:rPr>
          <w:rFonts w:ascii="ＭＳ ゴシック" w:eastAsia="ＭＳ ゴシック" w:hAnsi="ＭＳ ゴシック" w:hint="eastAsia"/>
        </w:rPr>
        <w:t>１　対象施設や整備基準の見直しについて</w:t>
      </w:r>
      <w:r w:rsidR="00487D9E">
        <w:rPr>
          <w:rFonts w:ascii="ＭＳ ゴシック" w:eastAsia="ＭＳ ゴシック" w:hAnsi="ＭＳ ゴシック" w:hint="eastAsia"/>
        </w:rPr>
        <w:t>【事務局案】</w:t>
      </w:r>
    </w:p>
    <w:p w:rsidR="00C21D7F" w:rsidRPr="00E45CCB" w:rsidRDefault="00C21D7F" w:rsidP="00E97E26">
      <w:pPr>
        <w:rPr>
          <w:rFonts w:ascii="ＭＳ ゴシック" w:eastAsia="ＭＳ ゴシック" w:hAnsi="ＭＳ ゴシック"/>
        </w:rPr>
      </w:pPr>
    </w:p>
    <w:p w:rsidR="006C5C3E" w:rsidRPr="00E45CCB" w:rsidRDefault="00E97E26">
      <w:pPr>
        <w:rPr>
          <w:rFonts w:ascii="ＭＳ ゴシック" w:eastAsia="ＭＳ ゴシック" w:hAnsi="ＭＳ ゴシック"/>
        </w:rPr>
      </w:pPr>
      <w:r w:rsidRPr="00E45CCB">
        <w:rPr>
          <w:rFonts w:ascii="ＭＳ ゴシック" w:eastAsia="ＭＳ ゴシック" w:hAnsi="ＭＳ ゴシック" w:hint="eastAsia"/>
        </w:rPr>
        <w:t>（１）</w:t>
      </w:r>
      <w:r w:rsidR="00007568" w:rsidRPr="00E45CCB">
        <w:rPr>
          <w:rFonts w:ascii="ＭＳ ゴシック" w:eastAsia="ＭＳ ゴシック" w:hAnsi="ＭＳ ゴシック" w:hint="eastAsia"/>
        </w:rPr>
        <w:t xml:space="preserve">　</w:t>
      </w:r>
      <w:r w:rsidRPr="00E45CCB">
        <w:rPr>
          <w:rFonts w:ascii="ＭＳ ゴシック" w:eastAsia="ＭＳ ゴシック" w:hAnsi="ＭＳ ゴシック" w:hint="eastAsia"/>
        </w:rPr>
        <w:t>用途、機能、規模に応じた</w:t>
      </w:r>
      <w:r w:rsidR="0029100F" w:rsidRPr="00E45CCB">
        <w:rPr>
          <w:rFonts w:ascii="ＭＳ ゴシック" w:eastAsia="ＭＳ ゴシック" w:hAnsi="ＭＳ ゴシック" w:hint="eastAsia"/>
        </w:rPr>
        <w:t>対象施設の区分</w:t>
      </w:r>
    </w:p>
    <w:p w:rsidR="007F7389" w:rsidRDefault="00797966" w:rsidP="00E02C6A">
      <w:pPr>
        <w:ind w:left="720" w:hangingChars="300" w:hanging="720"/>
      </w:pPr>
      <w:r w:rsidRPr="00E45CCB">
        <w:rPr>
          <w:rFonts w:ascii="ＭＳ ゴシック" w:eastAsia="ＭＳ ゴシック" w:hAnsi="ＭＳ ゴシック" w:hint="eastAsia"/>
        </w:rPr>
        <w:t xml:space="preserve">　　</w:t>
      </w:r>
      <w:r w:rsidR="00EF14B3">
        <w:rPr>
          <w:rFonts w:ascii="ＭＳ ゴシック" w:eastAsia="ＭＳ ゴシック" w:hAnsi="ＭＳ ゴシック" w:hint="eastAsia"/>
        </w:rPr>
        <w:t xml:space="preserve">　　</w:t>
      </w:r>
      <w:r>
        <w:rPr>
          <w:rFonts w:hint="eastAsia"/>
        </w:rPr>
        <w:t>福祉施設</w:t>
      </w:r>
      <w:r w:rsidR="00FC7C2F">
        <w:rPr>
          <w:rFonts w:hint="eastAsia"/>
        </w:rPr>
        <w:t>は、</w:t>
      </w:r>
      <w:r w:rsidR="005066A5">
        <w:rPr>
          <w:rFonts w:hint="eastAsia"/>
        </w:rPr>
        <w:t>条例</w:t>
      </w:r>
      <w:r w:rsidR="009B5B8C">
        <w:rPr>
          <w:rFonts w:hint="eastAsia"/>
        </w:rPr>
        <w:t>の</w:t>
      </w:r>
      <w:r w:rsidR="005066A5">
        <w:rPr>
          <w:rFonts w:hint="eastAsia"/>
        </w:rPr>
        <w:t>対象である公共的施設の中で</w:t>
      </w:r>
      <w:r w:rsidR="00FC7C2F">
        <w:rPr>
          <w:rFonts w:hint="eastAsia"/>
        </w:rPr>
        <w:t>は</w:t>
      </w:r>
      <w:r w:rsidR="00D47046">
        <w:rPr>
          <w:rFonts w:hint="eastAsia"/>
        </w:rPr>
        <w:t>事前協議</w:t>
      </w:r>
      <w:r w:rsidR="006F5913">
        <w:rPr>
          <w:rFonts w:hint="eastAsia"/>
        </w:rPr>
        <w:t>の件数が</w:t>
      </w:r>
      <w:r w:rsidR="00142BD0">
        <w:rPr>
          <w:rFonts w:hint="eastAsia"/>
        </w:rPr>
        <w:t>最多</w:t>
      </w:r>
      <w:r w:rsidR="00045046">
        <w:rPr>
          <w:rFonts w:hint="eastAsia"/>
        </w:rPr>
        <w:t>であり、整備基準の遵守率</w:t>
      </w:r>
      <w:r w:rsidR="00062856">
        <w:rPr>
          <w:rFonts w:hint="eastAsia"/>
        </w:rPr>
        <w:t>は</w:t>
      </w:r>
      <w:r w:rsidR="00045046">
        <w:rPr>
          <w:rFonts w:hint="eastAsia"/>
        </w:rPr>
        <w:t>平均を下回っています。このこ</w:t>
      </w:r>
      <w:r w:rsidR="001A6EEF">
        <w:rPr>
          <w:rFonts w:hint="eastAsia"/>
        </w:rPr>
        <w:t>とから</w:t>
      </w:r>
      <w:r w:rsidR="00E97E26">
        <w:rPr>
          <w:rFonts w:hint="eastAsia"/>
        </w:rPr>
        <w:t>、</w:t>
      </w:r>
      <w:r w:rsidR="00E12272">
        <w:rPr>
          <w:rFonts w:hint="eastAsia"/>
        </w:rPr>
        <w:t>福祉施設の</w:t>
      </w:r>
      <w:r w:rsidR="00BC4977">
        <w:rPr>
          <w:rFonts w:hint="eastAsia"/>
        </w:rPr>
        <w:t>遵守率向上</w:t>
      </w:r>
      <w:r w:rsidR="007C30E2">
        <w:rPr>
          <w:rFonts w:hint="eastAsia"/>
        </w:rPr>
        <w:t>は</w:t>
      </w:r>
      <w:r w:rsidR="00C03D2D">
        <w:rPr>
          <w:rFonts w:hint="eastAsia"/>
        </w:rPr>
        <w:t>、</w:t>
      </w:r>
      <w:r w:rsidR="005A3ECF">
        <w:rPr>
          <w:rFonts w:hint="eastAsia"/>
        </w:rPr>
        <w:t>公共的施設</w:t>
      </w:r>
      <w:r w:rsidR="00BC4977">
        <w:rPr>
          <w:rFonts w:hint="eastAsia"/>
        </w:rPr>
        <w:t>全体の</w:t>
      </w:r>
      <w:r w:rsidR="006C196B">
        <w:rPr>
          <w:rFonts w:hint="eastAsia"/>
        </w:rPr>
        <w:t>遵守率</w:t>
      </w:r>
      <w:r w:rsidR="00BC4977">
        <w:rPr>
          <w:rFonts w:hint="eastAsia"/>
        </w:rPr>
        <w:t>向上</w:t>
      </w:r>
      <w:r w:rsidR="00045046">
        <w:rPr>
          <w:rFonts w:hint="eastAsia"/>
        </w:rPr>
        <w:t>でもあります</w:t>
      </w:r>
      <w:r w:rsidR="00BC4977">
        <w:rPr>
          <w:rFonts w:hint="eastAsia"/>
        </w:rPr>
        <w:t>。</w:t>
      </w:r>
    </w:p>
    <w:p w:rsidR="00DB3C70" w:rsidRDefault="00F009C5" w:rsidP="007C30E2">
      <w:pPr>
        <w:autoSpaceDE w:val="0"/>
        <w:autoSpaceDN w:val="0"/>
        <w:ind w:leftChars="300" w:left="720" w:firstLineChars="100" w:firstLine="240"/>
      </w:pPr>
      <w:r>
        <w:rPr>
          <w:rFonts w:hint="eastAsia"/>
        </w:rPr>
        <w:t>平成</w:t>
      </w:r>
      <w:r w:rsidR="008161F0">
        <w:rPr>
          <w:rFonts w:hint="eastAsia"/>
        </w:rPr>
        <w:t>25年度の統計では</w:t>
      </w:r>
      <w:r w:rsidR="007C30E2">
        <w:rPr>
          <w:rFonts w:hint="eastAsia"/>
        </w:rPr>
        <w:t>、</w:t>
      </w:r>
      <w:r w:rsidR="00066327">
        <w:rPr>
          <w:rFonts w:hint="eastAsia"/>
        </w:rPr>
        <w:t>福祉施設の</w:t>
      </w:r>
      <w:r w:rsidR="008161F0">
        <w:rPr>
          <w:rFonts w:hint="eastAsia"/>
        </w:rPr>
        <w:t>不適合</w:t>
      </w:r>
      <w:r w:rsidR="00EB672E">
        <w:rPr>
          <w:rFonts w:hint="eastAsia"/>
        </w:rPr>
        <w:t>案件</w:t>
      </w:r>
      <w:r w:rsidR="008161F0">
        <w:rPr>
          <w:rFonts w:hint="eastAsia"/>
        </w:rPr>
        <w:t>の70％</w:t>
      </w:r>
      <w:r w:rsidR="00FC7C2F">
        <w:rPr>
          <w:rFonts w:hint="eastAsia"/>
        </w:rPr>
        <w:t>は</w:t>
      </w:r>
      <w:r w:rsidR="008161F0">
        <w:rPr>
          <w:rFonts w:hint="eastAsia"/>
        </w:rPr>
        <w:t>1000㎡未満で、そのうち</w:t>
      </w:r>
      <w:r w:rsidR="00C03D2D">
        <w:rPr>
          <w:rFonts w:hint="eastAsia"/>
        </w:rPr>
        <w:t>63％</w:t>
      </w:r>
      <w:r w:rsidR="007C30E2">
        <w:rPr>
          <w:rFonts w:hint="eastAsia"/>
        </w:rPr>
        <w:t>は</w:t>
      </w:r>
      <w:r w:rsidR="008161F0">
        <w:rPr>
          <w:rFonts w:hint="eastAsia"/>
        </w:rPr>
        <w:t>500㎡未満</w:t>
      </w:r>
      <w:r w:rsidR="00C03D2D">
        <w:rPr>
          <w:rFonts w:hint="eastAsia"/>
        </w:rPr>
        <w:t>である</w:t>
      </w:r>
      <w:r w:rsidR="00D83AA6">
        <w:rPr>
          <w:rFonts w:hint="eastAsia"/>
        </w:rPr>
        <w:t>等</w:t>
      </w:r>
      <w:r>
        <w:rPr>
          <w:rFonts w:hint="eastAsia"/>
        </w:rPr>
        <w:t>、中小規模</w:t>
      </w:r>
      <w:r w:rsidR="00DB3C70">
        <w:rPr>
          <w:rFonts w:hint="eastAsia"/>
        </w:rPr>
        <w:t>の施設での</w:t>
      </w:r>
      <w:r>
        <w:rPr>
          <w:rFonts w:hint="eastAsia"/>
        </w:rPr>
        <w:t>遵守率の低さが目立</w:t>
      </w:r>
      <w:r w:rsidR="00C03D2D">
        <w:rPr>
          <w:rFonts w:hint="eastAsia"/>
        </w:rPr>
        <w:t>っています。</w:t>
      </w:r>
    </w:p>
    <w:p w:rsidR="00786F46" w:rsidRDefault="00C935CA" w:rsidP="007C30E2">
      <w:pPr>
        <w:autoSpaceDE w:val="0"/>
        <w:autoSpaceDN w:val="0"/>
        <w:ind w:leftChars="300" w:left="720" w:firstLineChars="100" w:firstLine="240"/>
      </w:pPr>
      <w:r>
        <w:rPr>
          <w:rFonts w:hint="eastAsia"/>
        </w:rPr>
        <w:t>こ</w:t>
      </w:r>
      <w:r w:rsidR="00B83A33">
        <w:rPr>
          <w:rFonts w:hint="eastAsia"/>
        </w:rPr>
        <w:t>のこと</w:t>
      </w:r>
      <w:r>
        <w:rPr>
          <w:rFonts w:hint="eastAsia"/>
        </w:rPr>
        <w:t>は、実際の福祉施設の用途、機能、規模</w:t>
      </w:r>
      <w:r w:rsidR="00B83A33">
        <w:rPr>
          <w:rFonts w:hint="eastAsia"/>
        </w:rPr>
        <w:t>が多種多様</w:t>
      </w:r>
      <w:r>
        <w:rPr>
          <w:rFonts w:hint="eastAsia"/>
        </w:rPr>
        <w:t>で</w:t>
      </w:r>
      <w:r w:rsidR="00B83A33">
        <w:rPr>
          <w:rFonts w:hint="eastAsia"/>
        </w:rPr>
        <w:t>あるにもかかわらず</w:t>
      </w:r>
      <w:r>
        <w:rPr>
          <w:rFonts w:hint="eastAsia"/>
        </w:rPr>
        <w:t>、</w:t>
      </w:r>
      <w:r w:rsidR="00B83A33">
        <w:rPr>
          <w:rFonts w:hint="eastAsia"/>
        </w:rPr>
        <w:t>福祉施設の</w:t>
      </w:r>
      <w:r>
        <w:rPr>
          <w:rFonts w:hint="eastAsia"/>
        </w:rPr>
        <w:t>整備基準</w:t>
      </w:r>
      <w:r w:rsidR="00B83A33">
        <w:rPr>
          <w:rFonts w:hint="eastAsia"/>
        </w:rPr>
        <w:t>の内容</w:t>
      </w:r>
      <w:r>
        <w:rPr>
          <w:rFonts w:hint="eastAsia"/>
        </w:rPr>
        <w:t>が</w:t>
      </w:r>
      <w:r w:rsidR="00C03D2D">
        <w:rPr>
          <w:rFonts w:hint="eastAsia"/>
        </w:rPr>
        <w:t>一律であること</w:t>
      </w:r>
      <w:r w:rsidR="00F009C5">
        <w:rPr>
          <w:rFonts w:hint="eastAsia"/>
        </w:rPr>
        <w:t>が一因</w:t>
      </w:r>
      <w:r w:rsidR="00C03D2D">
        <w:rPr>
          <w:rFonts w:hint="eastAsia"/>
        </w:rPr>
        <w:t>である</w:t>
      </w:r>
      <w:r w:rsidR="0044550C">
        <w:rPr>
          <w:rFonts w:hint="eastAsia"/>
        </w:rPr>
        <w:t>と考えられます。</w:t>
      </w:r>
    </w:p>
    <w:p w:rsidR="0030380E" w:rsidRDefault="00C82007" w:rsidP="0030380E">
      <w:pPr>
        <w:autoSpaceDE w:val="0"/>
        <w:autoSpaceDN w:val="0"/>
        <w:ind w:leftChars="300" w:left="720" w:firstLineChars="100" w:firstLine="240"/>
      </w:pPr>
      <w:r>
        <w:rPr>
          <w:rFonts w:hint="eastAsia"/>
        </w:rPr>
        <w:t>福祉施設の不適合案件で未整備の割合が最も高かったのは、視覚障害者用設備に関する項目で</w:t>
      </w:r>
      <w:r w:rsidR="0030380E">
        <w:rPr>
          <w:rFonts w:hint="eastAsia"/>
        </w:rPr>
        <w:t>あり、個々の基準では、主な出入口の前後における誘導ブロックの敷設や、便所の出入口や廊下の手すり等における点字の設置等でした。</w:t>
      </w:r>
    </w:p>
    <w:p w:rsidR="00513A8D" w:rsidRPr="00E45CCB" w:rsidRDefault="004D7053" w:rsidP="00786F46">
      <w:pPr>
        <w:ind w:leftChars="400" w:left="1200" w:hangingChars="100" w:hanging="240"/>
        <w:rPr>
          <w:rFonts w:ascii="ＭＳ ゴシック" w:eastAsia="ＭＳ ゴシック" w:hAnsi="ＭＳ ゴシック"/>
        </w:rPr>
      </w:pPr>
      <w:r w:rsidRPr="004D7053">
        <w:rPr>
          <w:noProof/>
        </w:rPr>
        <w:pict>
          <v:rect id="_x0000_s1026" style="position:absolute;left:0;text-align:left;margin-left:37.45pt;margin-top:1.1pt;width:455.25pt;height:74.7pt;z-index:251658240">
            <v:textbox style="mso-next-textbox:#_x0000_s1026" inset="5.85pt,.7pt,5.85pt,.7pt">
              <w:txbxContent>
                <w:p w:rsidR="00F61A36" w:rsidRPr="00767716" w:rsidRDefault="00F61A36" w:rsidP="00513A8D">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513A8D">
                  <w:pPr>
                    <w:rPr>
                      <w:rFonts w:ascii="ＭＳ ゴシック" w:eastAsia="ＭＳ ゴシック" w:hAnsi="ＭＳ ゴシック"/>
                    </w:rPr>
                  </w:pPr>
                  <w:r>
                    <w:rPr>
                      <w:rFonts w:ascii="ＭＳ ゴシック" w:eastAsia="ＭＳ ゴシック" w:hAnsi="ＭＳ ゴシック" w:hint="eastAsia"/>
                    </w:rPr>
                    <w:t>・福祉施設の用途区分及び面積区分を見直す。</w:t>
                  </w:r>
                </w:p>
                <w:p w:rsidR="00F61A36" w:rsidRDefault="00F61A36" w:rsidP="0004714B">
                  <w:pPr>
                    <w:ind w:left="240" w:hangingChars="100" w:hanging="240"/>
                  </w:pPr>
                  <w:r>
                    <w:rPr>
                      <w:rFonts w:ascii="ＭＳ ゴシック" w:eastAsia="ＭＳ ゴシック" w:hAnsi="ＭＳ ゴシック" w:hint="eastAsia"/>
                    </w:rPr>
                    <w:t>・上記の用途区分、面積区分ごとに、各整備項目の該当要否を見直す。</w:t>
                  </w:r>
                </w:p>
              </w:txbxContent>
            </v:textbox>
          </v:rect>
        </w:pict>
      </w:r>
    </w:p>
    <w:p w:rsidR="00DC3540" w:rsidRDefault="00DC3540" w:rsidP="00884D57">
      <w:pPr>
        <w:ind w:leftChars="300" w:left="720" w:firstLineChars="100" w:firstLine="240"/>
      </w:pPr>
    </w:p>
    <w:p w:rsidR="00513A8D" w:rsidRDefault="00513A8D">
      <w:pPr>
        <w:rPr>
          <w:rFonts w:ascii="ＭＳ ゴシック" w:eastAsia="ＭＳ ゴシック" w:hAnsi="ＭＳ ゴシック"/>
        </w:rPr>
      </w:pPr>
    </w:p>
    <w:p w:rsidR="00525428" w:rsidRDefault="00525428">
      <w:pPr>
        <w:rPr>
          <w:rFonts w:ascii="ＭＳ ゴシック" w:eastAsia="ＭＳ ゴシック" w:hAnsi="ＭＳ ゴシック"/>
        </w:rPr>
      </w:pPr>
    </w:p>
    <w:p w:rsidR="00E02C6A" w:rsidRDefault="00E02C6A" w:rsidP="007C30E2">
      <w:pPr>
        <w:autoSpaceDE w:val="0"/>
        <w:autoSpaceDN w:val="0"/>
        <w:rPr>
          <w:rFonts w:ascii="ＭＳ ゴシック" w:eastAsia="ＭＳ ゴシック" w:hAnsi="ＭＳ ゴシック"/>
        </w:rPr>
      </w:pPr>
    </w:p>
    <w:p w:rsidR="00106F52" w:rsidRPr="00E45CCB" w:rsidRDefault="00DC3540" w:rsidP="007C30E2">
      <w:pPr>
        <w:autoSpaceDE w:val="0"/>
        <w:autoSpaceDN w:val="0"/>
        <w:rPr>
          <w:rFonts w:ascii="ＭＳ ゴシック" w:eastAsia="ＭＳ ゴシック" w:hAnsi="ＭＳ ゴシック"/>
        </w:rPr>
      </w:pPr>
      <w:r w:rsidRPr="00E45CCB">
        <w:rPr>
          <w:rFonts w:ascii="ＭＳ ゴシック" w:eastAsia="ＭＳ ゴシック" w:hAnsi="ＭＳ ゴシック" w:hint="eastAsia"/>
        </w:rPr>
        <w:t xml:space="preserve">（２）　</w:t>
      </w:r>
      <w:r w:rsidR="00106F52" w:rsidRPr="00E45CCB">
        <w:rPr>
          <w:rFonts w:ascii="ＭＳ ゴシック" w:eastAsia="ＭＳ ゴシック" w:hAnsi="ＭＳ ゴシック" w:hint="eastAsia"/>
        </w:rPr>
        <w:t>既存</w:t>
      </w:r>
      <w:r w:rsidR="00330676" w:rsidRPr="00E45CCB">
        <w:rPr>
          <w:rFonts w:ascii="ＭＳ ゴシック" w:eastAsia="ＭＳ ゴシック" w:hAnsi="ＭＳ ゴシック" w:hint="eastAsia"/>
        </w:rPr>
        <w:t>物件と新築物件</w:t>
      </w:r>
      <w:r w:rsidR="002910B4">
        <w:rPr>
          <w:rFonts w:ascii="ＭＳ ゴシック" w:eastAsia="ＭＳ ゴシック" w:hAnsi="ＭＳ ゴシック" w:hint="eastAsia"/>
        </w:rPr>
        <w:t>と</w:t>
      </w:r>
      <w:r w:rsidR="00106F52" w:rsidRPr="00E45CCB">
        <w:rPr>
          <w:rFonts w:ascii="ＭＳ ゴシック" w:eastAsia="ＭＳ ゴシック" w:hAnsi="ＭＳ ゴシック" w:hint="eastAsia"/>
        </w:rPr>
        <w:t>の</w:t>
      </w:r>
      <w:r w:rsidR="002910B4">
        <w:rPr>
          <w:rFonts w:ascii="ＭＳ ゴシック" w:eastAsia="ＭＳ ゴシック" w:hAnsi="ＭＳ ゴシック" w:hint="eastAsia"/>
        </w:rPr>
        <w:t>差別化</w:t>
      </w:r>
    </w:p>
    <w:p w:rsidR="009F5D81" w:rsidRDefault="00DC3540" w:rsidP="007C30E2">
      <w:pPr>
        <w:autoSpaceDE w:val="0"/>
        <w:autoSpaceDN w:val="0"/>
        <w:ind w:left="720" w:hangingChars="300" w:hanging="720"/>
      </w:pPr>
      <w:r>
        <w:rPr>
          <w:rFonts w:hint="eastAsia"/>
        </w:rPr>
        <w:t xml:space="preserve">　　　　</w:t>
      </w:r>
      <w:r w:rsidR="00330676">
        <w:rPr>
          <w:rFonts w:hint="eastAsia"/>
        </w:rPr>
        <w:t>既存物件の増改築や用途変更は</w:t>
      </w:r>
      <w:r w:rsidR="007C30E2">
        <w:rPr>
          <w:rFonts w:hint="eastAsia"/>
        </w:rPr>
        <w:t>、整備基準</w:t>
      </w:r>
      <w:r w:rsidR="00330676">
        <w:rPr>
          <w:rFonts w:hint="eastAsia"/>
        </w:rPr>
        <w:t>上</w:t>
      </w:r>
      <w:r w:rsidR="00872756">
        <w:rPr>
          <w:rFonts w:hint="eastAsia"/>
        </w:rPr>
        <w:t>は</w:t>
      </w:r>
      <w:r w:rsidR="00330676">
        <w:rPr>
          <w:rFonts w:hint="eastAsia"/>
        </w:rPr>
        <w:t>新築物件と</w:t>
      </w:r>
      <w:r w:rsidR="007C30E2">
        <w:rPr>
          <w:rFonts w:hint="eastAsia"/>
        </w:rPr>
        <w:t>同様の</w:t>
      </w:r>
      <w:r w:rsidR="00330676">
        <w:rPr>
          <w:rFonts w:hint="eastAsia"/>
        </w:rPr>
        <w:t>扱い</w:t>
      </w:r>
      <w:r w:rsidR="007438A7">
        <w:rPr>
          <w:rFonts w:hint="eastAsia"/>
        </w:rPr>
        <w:t>であ</w:t>
      </w:r>
      <w:r w:rsidR="00872756">
        <w:rPr>
          <w:rFonts w:hint="eastAsia"/>
        </w:rPr>
        <w:t>ることや</w:t>
      </w:r>
      <w:r w:rsidR="007438A7">
        <w:rPr>
          <w:rFonts w:hint="eastAsia"/>
        </w:rPr>
        <w:t>、</w:t>
      </w:r>
      <w:r w:rsidR="00872756">
        <w:rPr>
          <w:rFonts w:hint="eastAsia"/>
        </w:rPr>
        <w:t>増改築の場合、事前協議対象となる用途面積</w:t>
      </w:r>
      <w:r w:rsidR="009F5D81">
        <w:rPr>
          <w:rFonts w:hint="eastAsia"/>
        </w:rPr>
        <w:t>は「増改築部分＋既存部分」の合計</w:t>
      </w:r>
      <w:r w:rsidR="00872756">
        <w:rPr>
          <w:rFonts w:hint="eastAsia"/>
        </w:rPr>
        <w:t>面積</w:t>
      </w:r>
      <w:r w:rsidR="001D199A">
        <w:rPr>
          <w:rFonts w:hint="eastAsia"/>
        </w:rPr>
        <w:t>で判断するため（法令では「増改築部分」の面積）</w:t>
      </w:r>
      <w:r w:rsidR="009F5D81">
        <w:rPr>
          <w:rFonts w:hint="eastAsia"/>
        </w:rPr>
        <w:t>、</w:t>
      </w:r>
      <w:r w:rsidR="00872756">
        <w:rPr>
          <w:rFonts w:hint="eastAsia"/>
        </w:rPr>
        <w:t>法令</w:t>
      </w:r>
      <w:r w:rsidR="001D199A">
        <w:rPr>
          <w:rFonts w:hint="eastAsia"/>
        </w:rPr>
        <w:t>では</w:t>
      </w:r>
      <w:r w:rsidR="00D30880">
        <w:rPr>
          <w:rFonts w:hint="eastAsia"/>
        </w:rPr>
        <w:t>適合義務がない</w:t>
      </w:r>
      <w:r w:rsidR="001D199A">
        <w:rPr>
          <w:rFonts w:hint="eastAsia"/>
        </w:rPr>
        <w:t>ような</w:t>
      </w:r>
      <w:r w:rsidR="00D30880">
        <w:rPr>
          <w:rFonts w:hint="eastAsia"/>
        </w:rPr>
        <w:t>小規模な増改築</w:t>
      </w:r>
      <w:r w:rsidR="00AC716C">
        <w:rPr>
          <w:rFonts w:hint="eastAsia"/>
        </w:rPr>
        <w:t>等</w:t>
      </w:r>
      <w:r w:rsidR="00E02C6A">
        <w:rPr>
          <w:rFonts w:hint="eastAsia"/>
        </w:rPr>
        <w:t>が</w:t>
      </w:r>
      <w:r w:rsidR="007438A7">
        <w:rPr>
          <w:rFonts w:hint="eastAsia"/>
        </w:rPr>
        <w:t>事前協議の対象</w:t>
      </w:r>
      <w:r w:rsidR="00D30880">
        <w:rPr>
          <w:rFonts w:hint="eastAsia"/>
        </w:rPr>
        <w:t>に</w:t>
      </w:r>
      <w:r w:rsidR="007438A7">
        <w:rPr>
          <w:rFonts w:hint="eastAsia"/>
        </w:rPr>
        <w:t>な</w:t>
      </w:r>
      <w:r w:rsidR="00E02C6A">
        <w:rPr>
          <w:rFonts w:hint="eastAsia"/>
        </w:rPr>
        <w:t>るため</w:t>
      </w:r>
      <w:r w:rsidR="001D199A">
        <w:rPr>
          <w:rFonts w:hint="eastAsia"/>
        </w:rPr>
        <w:t>、</w:t>
      </w:r>
      <w:r w:rsidR="007438A7">
        <w:rPr>
          <w:rFonts w:hint="eastAsia"/>
        </w:rPr>
        <w:t>既存物件の活用の妨げになっている</w:t>
      </w:r>
      <w:r w:rsidR="00AC716C">
        <w:rPr>
          <w:rFonts w:hint="eastAsia"/>
        </w:rPr>
        <w:t>と</w:t>
      </w:r>
      <w:r w:rsidR="00D30880">
        <w:rPr>
          <w:rFonts w:hint="eastAsia"/>
        </w:rPr>
        <w:t>いう</w:t>
      </w:r>
      <w:r w:rsidR="007438A7">
        <w:rPr>
          <w:rFonts w:hint="eastAsia"/>
        </w:rPr>
        <w:t>意見</w:t>
      </w:r>
      <w:r w:rsidR="00D83AA6">
        <w:rPr>
          <w:rFonts w:hint="eastAsia"/>
        </w:rPr>
        <w:t>も</w:t>
      </w:r>
      <w:r w:rsidR="007438A7">
        <w:rPr>
          <w:rFonts w:hint="eastAsia"/>
        </w:rPr>
        <w:t>あります。</w:t>
      </w:r>
      <w:r w:rsidR="009F5D81">
        <w:rPr>
          <w:rFonts w:hint="eastAsia"/>
        </w:rPr>
        <w:t xml:space="preserve">　　　　</w:t>
      </w:r>
    </w:p>
    <w:p w:rsidR="001432C6" w:rsidRDefault="00EB672E" w:rsidP="007C30E2">
      <w:pPr>
        <w:autoSpaceDE w:val="0"/>
        <w:autoSpaceDN w:val="0"/>
        <w:ind w:leftChars="300" w:left="720" w:firstLineChars="100" w:firstLine="240"/>
      </w:pPr>
      <w:r>
        <w:rPr>
          <w:rFonts w:hint="eastAsia"/>
        </w:rPr>
        <w:t>平成25年度の統計では</w:t>
      </w:r>
      <w:r w:rsidR="001432C6">
        <w:rPr>
          <w:rFonts w:hint="eastAsia"/>
        </w:rPr>
        <w:t>、</w:t>
      </w:r>
      <w:r w:rsidR="004A19CA">
        <w:rPr>
          <w:rFonts w:hint="eastAsia"/>
        </w:rPr>
        <w:t>不適合案件</w:t>
      </w:r>
      <w:r w:rsidR="00A12F1C">
        <w:rPr>
          <w:rFonts w:hint="eastAsia"/>
        </w:rPr>
        <w:t>に占める</w:t>
      </w:r>
      <w:r w:rsidR="001432C6">
        <w:rPr>
          <w:rFonts w:hint="eastAsia"/>
        </w:rPr>
        <w:t>既存物件の割合は20</w:t>
      </w:r>
      <w:r>
        <w:rPr>
          <w:rFonts w:hint="eastAsia"/>
        </w:rPr>
        <w:t>％</w:t>
      </w:r>
      <w:r w:rsidR="001432C6">
        <w:rPr>
          <w:rFonts w:hint="eastAsia"/>
        </w:rPr>
        <w:t>程度</w:t>
      </w:r>
      <w:r w:rsidR="00AC716C">
        <w:rPr>
          <w:rFonts w:hint="eastAsia"/>
        </w:rPr>
        <w:t>と少なく、</w:t>
      </w:r>
      <w:r w:rsidR="00A12F1C">
        <w:rPr>
          <w:rFonts w:hint="eastAsia"/>
        </w:rPr>
        <w:t>遵守率</w:t>
      </w:r>
      <w:r w:rsidR="001D199A">
        <w:rPr>
          <w:rFonts w:hint="eastAsia"/>
        </w:rPr>
        <w:t>の比較で</w:t>
      </w:r>
      <w:r w:rsidR="00A12F1C">
        <w:rPr>
          <w:rFonts w:hint="eastAsia"/>
        </w:rPr>
        <w:t>も、</w:t>
      </w:r>
      <w:r w:rsidR="001432C6">
        <w:rPr>
          <w:rFonts w:hint="eastAsia"/>
        </w:rPr>
        <w:t>既存物件</w:t>
      </w:r>
      <w:r w:rsidR="00A12F1C">
        <w:rPr>
          <w:rFonts w:hint="eastAsia"/>
        </w:rPr>
        <w:t>（26％）と新築物件（31％）</w:t>
      </w:r>
      <w:r w:rsidR="001D199A">
        <w:rPr>
          <w:rFonts w:hint="eastAsia"/>
        </w:rPr>
        <w:t>と</w:t>
      </w:r>
      <w:r w:rsidR="00A12F1C">
        <w:rPr>
          <w:rFonts w:hint="eastAsia"/>
        </w:rPr>
        <w:t>では大差ありませんが、不適合案件に占める500㎡未満の案件の割合は、既存物件（58％）が新築物件（40％）を大きく上回</w:t>
      </w:r>
      <w:r w:rsidR="00A47A95">
        <w:rPr>
          <w:rFonts w:hint="eastAsia"/>
        </w:rPr>
        <w:t>り</w:t>
      </w:r>
      <w:r w:rsidR="00AC716C">
        <w:rPr>
          <w:rFonts w:hint="eastAsia"/>
        </w:rPr>
        <w:t>、</w:t>
      </w:r>
      <w:r w:rsidR="00A47A95">
        <w:rPr>
          <w:rFonts w:hint="eastAsia"/>
        </w:rPr>
        <w:t>小規模な既存物件の増改築等</w:t>
      </w:r>
      <w:r w:rsidR="007C30E2">
        <w:rPr>
          <w:rFonts w:hint="eastAsia"/>
        </w:rPr>
        <w:t>での</w:t>
      </w:r>
      <w:r w:rsidR="00A47A95">
        <w:rPr>
          <w:rFonts w:hint="eastAsia"/>
        </w:rPr>
        <w:t>遵守率の低さが目立</w:t>
      </w:r>
      <w:r w:rsidR="007C30E2">
        <w:rPr>
          <w:rFonts w:hint="eastAsia"/>
        </w:rPr>
        <w:t>ってい</w:t>
      </w:r>
      <w:r w:rsidR="00A47A95">
        <w:rPr>
          <w:rFonts w:hint="eastAsia"/>
        </w:rPr>
        <w:t>ます。</w:t>
      </w:r>
    </w:p>
    <w:p w:rsidR="00EB672E" w:rsidRDefault="004D7053" w:rsidP="007C30E2">
      <w:pPr>
        <w:autoSpaceDE w:val="0"/>
        <w:autoSpaceDN w:val="0"/>
        <w:ind w:left="720" w:hangingChars="300" w:hanging="720"/>
      </w:pPr>
      <w:r>
        <w:rPr>
          <w:noProof/>
        </w:rPr>
        <w:pict>
          <v:rect id="_x0000_s1027" style="position:absolute;left:0;text-align:left;margin-left:37.45pt;margin-top:3.35pt;width:455.25pt;height:65.95pt;z-index:251659264">
            <v:textbox inset="5.85pt,.7pt,5.85pt,.7pt">
              <w:txbxContent>
                <w:p w:rsidR="00F61A36" w:rsidRPr="00767716" w:rsidRDefault="00F61A36" w:rsidP="00EB672E">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A47A95">
                  <w:pPr>
                    <w:ind w:left="240" w:hangingChars="100" w:hanging="240"/>
                  </w:pPr>
                  <w:r>
                    <w:rPr>
                      <w:rFonts w:ascii="ＭＳ ゴシック" w:eastAsia="ＭＳ ゴシック" w:hAnsi="ＭＳ ゴシック" w:hint="eastAsia"/>
                    </w:rPr>
                    <w:t>・小規模既存物件の</w:t>
                  </w:r>
                  <w:r w:rsidRPr="00D30880">
                    <w:rPr>
                      <w:rFonts w:ascii="ＭＳ ゴシック" w:eastAsia="ＭＳ ゴシック" w:hAnsi="ＭＳ ゴシック" w:hint="eastAsia"/>
                    </w:rPr>
                    <w:t>増改築や</w:t>
                  </w:r>
                  <w:r>
                    <w:rPr>
                      <w:rFonts w:ascii="ＭＳ ゴシック" w:eastAsia="ＭＳ ゴシック" w:hAnsi="ＭＳ ゴシック" w:hint="eastAsia"/>
                    </w:rPr>
                    <w:t>用途変更における整備基準の適用要否や各整備項目の該当要否を見直す。</w:t>
                  </w:r>
                </w:p>
              </w:txbxContent>
            </v:textbox>
          </v:rect>
        </w:pict>
      </w:r>
      <w:r w:rsidR="00CE2847">
        <w:rPr>
          <w:rFonts w:hint="eastAsia"/>
        </w:rPr>
        <w:t xml:space="preserve">　　　　</w:t>
      </w:r>
    </w:p>
    <w:p w:rsidR="00EB672E" w:rsidRDefault="00EB672E" w:rsidP="007C30E2">
      <w:pPr>
        <w:autoSpaceDE w:val="0"/>
        <w:autoSpaceDN w:val="0"/>
        <w:ind w:left="720" w:hangingChars="300" w:hanging="720"/>
      </w:pPr>
    </w:p>
    <w:p w:rsidR="00E02C6A" w:rsidRDefault="00E02C6A" w:rsidP="007C30E2">
      <w:pPr>
        <w:autoSpaceDE w:val="0"/>
        <w:autoSpaceDN w:val="0"/>
        <w:ind w:left="720" w:hangingChars="300" w:hanging="720"/>
      </w:pPr>
    </w:p>
    <w:p w:rsidR="006D4F1A" w:rsidRDefault="006D4F1A" w:rsidP="007C30E2">
      <w:pPr>
        <w:autoSpaceDE w:val="0"/>
        <w:autoSpaceDN w:val="0"/>
        <w:ind w:leftChars="300" w:left="720"/>
      </w:pPr>
      <w:r>
        <w:rPr>
          <w:rFonts w:hint="eastAsia"/>
        </w:rPr>
        <w:lastRenderedPageBreak/>
        <w:t xml:space="preserve">　　　　　</w:t>
      </w:r>
    </w:p>
    <w:p w:rsidR="00C62F10" w:rsidRPr="00E45CCB" w:rsidRDefault="00330676" w:rsidP="007C30E2">
      <w:pPr>
        <w:autoSpaceDE w:val="0"/>
        <w:autoSpaceDN w:val="0"/>
        <w:rPr>
          <w:rFonts w:ascii="ＭＳ ゴシック" w:eastAsia="ＭＳ ゴシック" w:hAnsi="ＭＳ ゴシック"/>
        </w:rPr>
      </w:pPr>
      <w:r w:rsidRPr="00E45CCB">
        <w:rPr>
          <w:rFonts w:ascii="ＭＳ ゴシック" w:eastAsia="ＭＳ ゴシック" w:hAnsi="ＭＳ ゴシック" w:hint="eastAsia"/>
        </w:rPr>
        <w:t xml:space="preserve">（３）　</w:t>
      </w:r>
      <w:r w:rsidR="002910B4">
        <w:rPr>
          <w:rFonts w:ascii="ＭＳ ゴシック" w:eastAsia="ＭＳ ゴシック" w:hAnsi="ＭＳ ゴシック" w:hint="eastAsia"/>
        </w:rPr>
        <w:t>わかりやすい</w:t>
      </w:r>
      <w:r w:rsidR="00C62F10" w:rsidRPr="00E45CCB">
        <w:rPr>
          <w:rFonts w:ascii="ＭＳ ゴシック" w:eastAsia="ＭＳ ゴシック" w:hAnsi="ＭＳ ゴシック" w:hint="eastAsia"/>
        </w:rPr>
        <w:t>定義や用語</w:t>
      </w:r>
    </w:p>
    <w:p w:rsidR="00B53EBF" w:rsidRDefault="00330676" w:rsidP="007C30E2">
      <w:pPr>
        <w:autoSpaceDE w:val="0"/>
        <w:autoSpaceDN w:val="0"/>
        <w:ind w:left="720" w:hangingChars="300" w:hanging="720"/>
      </w:pPr>
      <w:r>
        <w:rPr>
          <w:rFonts w:hint="eastAsia"/>
        </w:rPr>
        <w:t xml:space="preserve">　　　　</w:t>
      </w:r>
      <w:r w:rsidR="00B25EDA">
        <w:rPr>
          <w:rFonts w:hint="eastAsia"/>
        </w:rPr>
        <w:t>整備基準で定める</w:t>
      </w:r>
      <w:r w:rsidR="004431AB">
        <w:rPr>
          <w:rFonts w:hint="eastAsia"/>
        </w:rPr>
        <w:t>対象施設の用途</w:t>
      </w:r>
      <w:r w:rsidR="00B25EDA">
        <w:rPr>
          <w:rFonts w:hint="eastAsia"/>
        </w:rPr>
        <w:t>名称</w:t>
      </w:r>
      <w:r w:rsidR="004431AB">
        <w:rPr>
          <w:rFonts w:hint="eastAsia"/>
        </w:rPr>
        <w:t>や面積の算定方法等</w:t>
      </w:r>
      <w:r w:rsidR="00B25EDA">
        <w:rPr>
          <w:rFonts w:hint="eastAsia"/>
        </w:rPr>
        <w:t>について、</w:t>
      </w:r>
      <w:r w:rsidR="00872756">
        <w:rPr>
          <w:rFonts w:hint="eastAsia"/>
        </w:rPr>
        <w:t>法令</w:t>
      </w:r>
      <w:r w:rsidR="00CF0DAB">
        <w:rPr>
          <w:rFonts w:hint="eastAsia"/>
        </w:rPr>
        <w:t>と異なる</w:t>
      </w:r>
      <w:r w:rsidR="00F110FA">
        <w:rPr>
          <w:rFonts w:hint="eastAsia"/>
        </w:rPr>
        <w:t>箇所があ</w:t>
      </w:r>
      <w:r w:rsidR="00123AAE">
        <w:rPr>
          <w:rFonts w:hint="eastAsia"/>
        </w:rPr>
        <w:t>るため</w:t>
      </w:r>
      <w:r w:rsidR="00770816">
        <w:rPr>
          <w:rFonts w:hint="eastAsia"/>
        </w:rPr>
        <w:t>、</w:t>
      </w:r>
      <w:r w:rsidR="00872756">
        <w:rPr>
          <w:rFonts w:hint="eastAsia"/>
        </w:rPr>
        <w:t>法令</w:t>
      </w:r>
      <w:r w:rsidR="00F110FA">
        <w:rPr>
          <w:rFonts w:hint="eastAsia"/>
        </w:rPr>
        <w:t>と</w:t>
      </w:r>
      <w:r w:rsidR="00C95E6D">
        <w:rPr>
          <w:rFonts w:hint="eastAsia"/>
        </w:rPr>
        <w:t>整備基準</w:t>
      </w:r>
      <w:r w:rsidR="004431AB">
        <w:rPr>
          <w:rFonts w:hint="eastAsia"/>
        </w:rPr>
        <w:t>でそれぞれ確認</w:t>
      </w:r>
      <w:r w:rsidR="00CF0DAB">
        <w:rPr>
          <w:rFonts w:hint="eastAsia"/>
        </w:rPr>
        <w:t>が必要な</w:t>
      </w:r>
      <w:r w:rsidR="004431AB">
        <w:rPr>
          <w:rFonts w:hint="eastAsia"/>
        </w:rPr>
        <w:t>場合や、</w:t>
      </w:r>
      <w:r w:rsidR="00872756">
        <w:rPr>
          <w:rFonts w:hint="eastAsia"/>
        </w:rPr>
        <w:t>法令</w:t>
      </w:r>
      <w:r w:rsidR="00770816">
        <w:rPr>
          <w:rFonts w:hint="eastAsia"/>
        </w:rPr>
        <w:t>で</w:t>
      </w:r>
      <w:r w:rsidR="00123AAE">
        <w:rPr>
          <w:rFonts w:hint="eastAsia"/>
        </w:rPr>
        <w:t>は</w:t>
      </w:r>
      <w:r w:rsidR="00F110FA">
        <w:rPr>
          <w:rFonts w:hint="eastAsia"/>
        </w:rPr>
        <w:t>対象でも</w:t>
      </w:r>
      <w:r w:rsidR="00C95E6D">
        <w:rPr>
          <w:rFonts w:hint="eastAsia"/>
        </w:rPr>
        <w:t>整備基準</w:t>
      </w:r>
      <w:r w:rsidR="00770816">
        <w:rPr>
          <w:rFonts w:hint="eastAsia"/>
        </w:rPr>
        <w:t>で</w:t>
      </w:r>
      <w:r w:rsidR="00F110FA">
        <w:rPr>
          <w:rFonts w:hint="eastAsia"/>
        </w:rPr>
        <w:t>は対象外になる</w:t>
      </w:r>
      <w:r w:rsidR="00770816">
        <w:rPr>
          <w:rFonts w:hint="eastAsia"/>
        </w:rPr>
        <w:t>場合がある</w:t>
      </w:r>
      <w:r w:rsidR="00D83AA6">
        <w:rPr>
          <w:rFonts w:hint="eastAsia"/>
        </w:rPr>
        <w:t>等</w:t>
      </w:r>
      <w:r w:rsidR="00F110FA">
        <w:rPr>
          <w:rFonts w:hint="eastAsia"/>
        </w:rPr>
        <w:t>、</w:t>
      </w:r>
      <w:r w:rsidR="00123AAE">
        <w:rPr>
          <w:rFonts w:hint="eastAsia"/>
        </w:rPr>
        <w:t>事業者にとって</w:t>
      </w:r>
      <w:r w:rsidR="009B794A">
        <w:rPr>
          <w:rFonts w:hint="eastAsia"/>
        </w:rPr>
        <w:t>煩雑になっている</w:t>
      </w:r>
      <w:r w:rsidR="00CF0DAB">
        <w:rPr>
          <w:rFonts w:hint="eastAsia"/>
        </w:rPr>
        <w:t>ばかりか、</w:t>
      </w:r>
      <w:r w:rsidR="006B6D90">
        <w:rPr>
          <w:rFonts w:hint="eastAsia"/>
        </w:rPr>
        <w:t>本来</w:t>
      </w:r>
      <w:r w:rsidR="00872756">
        <w:rPr>
          <w:rFonts w:hint="eastAsia"/>
        </w:rPr>
        <w:t>法令</w:t>
      </w:r>
      <w:r w:rsidR="006B6D90">
        <w:rPr>
          <w:rFonts w:hint="eastAsia"/>
        </w:rPr>
        <w:t>より厳しいはずの整備基準が</w:t>
      </w:r>
      <w:r w:rsidR="00872756">
        <w:rPr>
          <w:rFonts w:hint="eastAsia"/>
        </w:rPr>
        <w:t>法令</w:t>
      </w:r>
      <w:r w:rsidR="006B6D90">
        <w:rPr>
          <w:rFonts w:hint="eastAsia"/>
        </w:rPr>
        <w:t>を下回る</w:t>
      </w:r>
      <w:r w:rsidR="009B794A">
        <w:rPr>
          <w:rFonts w:hint="eastAsia"/>
        </w:rPr>
        <w:t>ような</w:t>
      </w:r>
      <w:r w:rsidR="006B6D90">
        <w:rPr>
          <w:rFonts w:hint="eastAsia"/>
        </w:rPr>
        <w:t>事象</w:t>
      </w:r>
      <w:r w:rsidR="009B794A">
        <w:rPr>
          <w:rFonts w:hint="eastAsia"/>
        </w:rPr>
        <w:t>も</w:t>
      </w:r>
      <w:r w:rsidR="00CF0DAB">
        <w:rPr>
          <w:rFonts w:hint="eastAsia"/>
        </w:rPr>
        <w:t>起きています</w:t>
      </w:r>
      <w:r w:rsidR="009B794A">
        <w:rPr>
          <w:rFonts w:hint="eastAsia"/>
        </w:rPr>
        <w:t>。</w:t>
      </w:r>
    </w:p>
    <w:p w:rsidR="00B53EBF" w:rsidRDefault="004D7053" w:rsidP="007C30E2">
      <w:pPr>
        <w:autoSpaceDE w:val="0"/>
        <w:autoSpaceDN w:val="0"/>
        <w:ind w:leftChars="300" w:left="720" w:firstLineChars="100" w:firstLine="240"/>
      </w:pPr>
      <w:r>
        <w:rPr>
          <w:noProof/>
        </w:rPr>
        <w:pict>
          <v:rect id="_x0000_s1028" style="position:absolute;left:0;text-align:left;margin-left:36.7pt;margin-top:3.85pt;width:456pt;height:45pt;z-index:251660288">
            <v:textbox inset="5.85pt,.7pt,5.85pt,.7pt">
              <w:txbxContent>
                <w:p w:rsidR="00F61A36" w:rsidRPr="00767716" w:rsidRDefault="00F61A36" w:rsidP="00B53EBF">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B53EBF">
                  <w:r>
                    <w:rPr>
                      <w:rFonts w:ascii="ＭＳ ゴシック" w:eastAsia="ＭＳ ゴシック" w:hAnsi="ＭＳ ゴシック" w:hint="eastAsia"/>
                    </w:rPr>
                    <w:t>・</w:t>
                  </w:r>
                  <w:r w:rsidRPr="00E45CCB">
                    <w:rPr>
                      <w:rFonts w:ascii="ＭＳ ゴシック" w:eastAsia="ＭＳ ゴシック" w:hAnsi="ＭＳ ゴシック" w:hint="eastAsia"/>
                    </w:rPr>
                    <w:t>整備基準の定義や用語</w:t>
                  </w:r>
                  <w:r>
                    <w:rPr>
                      <w:rFonts w:ascii="ＭＳ ゴシック" w:eastAsia="ＭＳ ゴシック" w:hAnsi="ＭＳ ゴシック" w:hint="eastAsia"/>
                    </w:rPr>
                    <w:t>等を見直し、わかりやすくする。</w:t>
                  </w:r>
                </w:p>
              </w:txbxContent>
            </v:textbox>
          </v:rect>
        </w:pict>
      </w:r>
    </w:p>
    <w:p w:rsidR="00B53EBF" w:rsidRDefault="00B53EBF" w:rsidP="007C30E2">
      <w:pPr>
        <w:tabs>
          <w:tab w:val="left" w:pos="900"/>
        </w:tabs>
        <w:autoSpaceDE w:val="0"/>
        <w:autoSpaceDN w:val="0"/>
        <w:ind w:left="720" w:hangingChars="300" w:hanging="720"/>
      </w:pPr>
      <w:r>
        <w:tab/>
      </w:r>
    </w:p>
    <w:p w:rsidR="00901585" w:rsidRDefault="00901585" w:rsidP="007C30E2">
      <w:pPr>
        <w:autoSpaceDE w:val="0"/>
        <w:autoSpaceDN w:val="0"/>
        <w:rPr>
          <w:rFonts w:ascii="ＭＳ ゴシック" w:eastAsia="ＭＳ ゴシック" w:hAnsi="ＭＳ ゴシック"/>
        </w:rPr>
      </w:pPr>
    </w:p>
    <w:p w:rsidR="00D30312" w:rsidRDefault="00D30312" w:rsidP="007C30E2">
      <w:pPr>
        <w:autoSpaceDE w:val="0"/>
        <w:autoSpaceDN w:val="0"/>
        <w:rPr>
          <w:rFonts w:ascii="ＭＳ ゴシック" w:eastAsia="ＭＳ ゴシック" w:hAnsi="ＭＳ ゴシック"/>
        </w:rPr>
      </w:pPr>
    </w:p>
    <w:p w:rsidR="0029100F" w:rsidRDefault="00060F08" w:rsidP="007C30E2">
      <w:pPr>
        <w:autoSpaceDE w:val="0"/>
        <w:autoSpaceDN w:val="0"/>
        <w:rPr>
          <w:rFonts w:ascii="ＭＳ ゴシック" w:eastAsia="ＭＳ ゴシック" w:hAnsi="ＭＳ ゴシック"/>
        </w:rPr>
      </w:pPr>
      <w:r w:rsidRPr="00E45CCB">
        <w:rPr>
          <w:rFonts w:ascii="ＭＳ ゴシック" w:eastAsia="ＭＳ ゴシック" w:hAnsi="ＭＳ ゴシック" w:hint="eastAsia"/>
        </w:rPr>
        <w:t xml:space="preserve">（４）　</w:t>
      </w:r>
      <w:r w:rsidR="001C5FC6" w:rsidRPr="00E45CCB">
        <w:rPr>
          <w:rFonts w:ascii="ＭＳ ゴシック" w:eastAsia="ＭＳ ゴシック" w:hAnsi="ＭＳ ゴシック" w:hint="eastAsia"/>
        </w:rPr>
        <w:t>用途、機能、規模</w:t>
      </w:r>
      <w:r w:rsidR="002910B4">
        <w:rPr>
          <w:rFonts w:ascii="ＭＳ ゴシック" w:eastAsia="ＭＳ ゴシック" w:hAnsi="ＭＳ ゴシック" w:hint="eastAsia"/>
        </w:rPr>
        <w:t>、利用方法</w:t>
      </w:r>
      <w:r w:rsidR="001C5FC6" w:rsidRPr="00E45CCB">
        <w:rPr>
          <w:rFonts w:ascii="ＭＳ ゴシック" w:eastAsia="ＭＳ ゴシック" w:hAnsi="ＭＳ ゴシック" w:hint="eastAsia"/>
        </w:rPr>
        <w:t>に応じた</w:t>
      </w:r>
      <w:r w:rsidR="0029100F" w:rsidRPr="00E45CCB">
        <w:rPr>
          <w:rFonts w:ascii="ＭＳ ゴシック" w:eastAsia="ＭＳ ゴシック" w:hAnsi="ＭＳ ゴシック" w:hint="eastAsia"/>
        </w:rPr>
        <w:t>整備基準</w:t>
      </w:r>
    </w:p>
    <w:p w:rsidR="00FE70C4" w:rsidRDefault="00D30312" w:rsidP="00AC311D">
      <w:pPr>
        <w:autoSpaceDE w:val="0"/>
        <w:autoSpaceDN w:val="0"/>
        <w:ind w:left="720" w:hangingChars="300" w:hanging="720"/>
      </w:pPr>
      <w:r>
        <w:rPr>
          <w:rFonts w:ascii="ＭＳ ゴシック" w:eastAsia="ＭＳ ゴシック" w:hAnsi="ＭＳ ゴシック" w:hint="eastAsia"/>
        </w:rPr>
        <w:t xml:space="preserve">　　　　</w:t>
      </w:r>
      <w:r w:rsidR="00340ECE">
        <w:rPr>
          <w:rFonts w:hint="eastAsia"/>
        </w:rPr>
        <w:t>平成25年度の統計では、</w:t>
      </w:r>
      <w:r w:rsidR="00B3657D">
        <w:rPr>
          <w:rFonts w:hint="eastAsia"/>
        </w:rPr>
        <w:t>不適合案件で</w:t>
      </w:r>
      <w:r w:rsidR="00C031CC">
        <w:rPr>
          <w:rFonts w:hint="eastAsia"/>
        </w:rPr>
        <w:t>未整備の割合が</w:t>
      </w:r>
      <w:r w:rsidR="00AC311D">
        <w:rPr>
          <w:rFonts w:hint="eastAsia"/>
        </w:rPr>
        <w:t>最も</w:t>
      </w:r>
      <w:r w:rsidR="00C031CC">
        <w:rPr>
          <w:rFonts w:hint="eastAsia"/>
        </w:rPr>
        <w:t>高かった</w:t>
      </w:r>
      <w:r w:rsidR="00340ECE">
        <w:rPr>
          <w:rFonts w:hint="eastAsia"/>
        </w:rPr>
        <w:t>の</w:t>
      </w:r>
      <w:r w:rsidR="00C031CC">
        <w:rPr>
          <w:rFonts w:hint="eastAsia"/>
        </w:rPr>
        <w:t>は</w:t>
      </w:r>
      <w:r w:rsidR="00340ECE">
        <w:rPr>
          <w:rFonts w:hint="eastAsia"/>
        </w:rPr>
        <w:t>、</w:t>
      </w:r>
      <w:r w:rsidR="00C031CC">
        <w:rPr>
          <w:rFonts w:hint="eastAsia"/>
        </w:rPr>
        <w:t>視覚障害者用</w:t>
      </w:r>
      <w:r w:rsidR="00144436">
        <w:rPr>
          <w:rFonts w:hint="eastAsia"/>
        </w:rPr>
        <w:t>設備</w:t>
      </w:r>
      <w:r w:rsidR="00340ECE">
        <w:rPr>
          <w:rFonts w:hint="eastAsia"/>
        </w:rPr>
        <w:t>に関する項目</w:t>
      </w:r>
      <w:r w:rsidR="00C031CC">
        <w:rPr>
          <w:rFonts w:hint="eastAsia"/>
        </w:rPr>
        <w:t>で</w:t>
      </w:r>
      <w:r w:rsidR="0030380E">
        <w:rPr>
          <w:rFonts w:hint="eastAsia"/>
        </w:rPr>
        <w:t>あり、</w:t>
      </w:r>
      <w:r w:rsidR="00B3657D">
        <w:rPr>
          <w:rFonts w:hint="eastAsia"/>
        </w:rPr>
        <w:t>個々の</w:t>
      </w:r>
      <w:r w:rsidR="00AC311D">
        <w:rPr>
          <w:rFonts w:hint="eastAsia"/>
        </w:rPr>
        <w:t>基準</w:t>
      </w:r>
      <w:r w:rsidR="0030380E">
        <w:rPr>
          <w:rFonts w:hint="eastAsia"/>
        </w:rPr>
        <w:t>では</w:t>
      </w:r>
      <w:r w:rsidR="008C32BF">
        <w:rPr>
          <w:rFonts w:hint="eastAsia"/>
        </w:rPr>
        <w:t>、</w:t>
      </w:r>
      <w:r w:rsidR="00C462CA">
        <w:rPr>
          <w:rFonts w:hint="eastAsia"/>
        </w:rPr>
        <w:t>主な出入口、階段、傾斜路の前後</w:t>
      </w:r>
      <w:r w:rsidR="006952ED">
        <w:rPr>
          <w:rFonts w:hint="eastAsia"/>
        </w:rPr>
        <w:t>等における</w:t>
      </w:r>
      <w:r w:rsidR="0043509D">
        <w:rPr>
          <w:rFonts w:hint="eastAsia"/>
        </w:rPr>
        <w:t>誘導</w:t>
      </w:r>
      <w:r w:rsidR="006952ED">
        <w:rPr>
          <w:rFonts w:hint="eastAsia"/>
        </w:rPr>
        <w:t>ブロックの敷設</w:t>
      </w:r>
      <w:r w:rsidR="0043509D">
        <w:rPr>
          <w:rFonts w:hint="eastAsia"/>
        </w:rPr>
        <w:t>や、便所の出入口や階段の手すり等における点字の設置</w:t>
      </w:r>
      <w:r w:rsidR="0030380E">
        <w:rPr>
          <w:rFonts w:hint="eastAsia"/>
        </w:rPr>
        <w:t>等</w:t>
      </w:r>
      <w:r w:rsidR="006952ED">
        <w:rPr>
          <w:rFonts w:hint="eastAsia"/>
        </w:rPr>
        <w:t>でした。</w:t>
      </w:r>
    </w:p>
    <w:p w:rsidR="005A6F7C" w:rsidRDefault="005A6F7C" w:rsidP="007C30E2">
      <w:pPr>
        <w:autoSpaceDE w:val="0"/>
        <w:autoSpaceDN w:val="0"/>
        <w:ind w:left="720" w:hangingChars="300" w:hanging="720"/>
      </w:pPr>
      <w:r>
        <w:rPr>
          <w:rFonts w:hint="eastAsia"/>
        </w:rPr>
        <w:t xml:space="preserve">　　　　誘導ブロックや点字は、視覚障害者が施設を安全かつ円滑に利用するために必要な設備ですが、車いす使用者や高齢者等にとってはかえって危険であるといった意見や、整備基準で敷設</w:t>
      </w:r>
      <w:r w:rsidR="00EC6759">
        <w:rPr>
          <w:rFonts w:hint="eastAsia"/>
        </w:rPr>
        <w:t>対象としている施設や箇所が過剰ではないかといった意見もあります。</w:t>
      </w:r>
    </w:p>
    <w:p w:rsidR="00EF4BFB" w:rsidRDefault="004D7053" w:rsidP="007C30E2">
      <w:pPr>
        <w:autoSpaceDE w:val="0"/>
        <w:autoSpaceDN w:val="0"/>
        <w:ind w:left="720" w:hangingChars="300" w:hanging="720"/>
      </w:pPr>
      <w:r>
        <w:rPr>
          <w:noProof/>
        </w:rPr>
        <w:pict>
          <v:rect id="_x0000_s1030" style="position:absolute;left:0;text-align:left;margin-left:29.95pt;margin-top:6.1pt;width:462.75pt;height:68.95pt;z-index:251662336">
            <v:textbox inset="5.85pt,.7pt,5.85pt,.7pt">
              <w:txbxContent>
                <w:p w:rsidR="00F61A36" w:rsidRPr="00767716" w:rsidRDefault="00F61A36" w:rsidP="00EF4BFB">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EF4BFB">
                  <w:pPr>
                    <w:rPr>
                      <w:rFonts w:ascii="ＭＳ ゴシック" w:eastAsia="ＭＳ ゴシック" w:hAnsi="ＭＳ ゴシック"/>
                    </w:rPr>
                  </w:pPr>
                  <w:r>
                    <w:rPr>
                      <w:rFonts w:ascii="ＭＳ ゴシック" w:eastAsia="ＭＳ ゴシック" w:hAnsi="ＭＳ ゴシック" w:hint="eastAsia"/>
                    </w:rPr>
                    <w:t>・誘導ブロックの敷設対象施設、敷設箇所（室内外の区別を含めて）を見直す。</w:t>
                  </w:r>
                </w:p>
                <w:p w:rsidR="00F61A36" w:rsidRDefault="00F61A36" w:rsidP="00EF4BFB">
                  <w:pPr>
                    <w:rPr>
                      <w:rFonts w:ascii="ＭＳ ゴシック" w:eastAsia="ＭＳ ゴシック" w:hAnsi="ＭＳ ゴシック"/>
                    </w:rPr>
                  </w:pPr>
                  <w:r>
                    <w:rPr>
                      <w:rFonts w:ascii="ＭＳ ゴシック" w:eastAsia="ＭＳ ゴシック" w:hAnsi="ＭＳ ゴシック" w:hint="eastAsia"/>
                    </w:rPr>
                    <w:t>・点字の設置対象施設、設置箇所を見直す。</w:t>
                  </w:r>
                </w:p>
              </w:txbxContent>
            </v:textbox>
          </v:rect>
        </w:pict>
      </w:r>
      <w:r w:rsidR="005A6F7C">
        <w:rPr>
          <w:rFonts w:hint="eastAsia"/>
        </w:rPr>
        <w:t xml:space="preserve">　　　　</w:t>
      </w:r>
    </w:p>
    <w:p w:rsidR="00EF4BFB" w:rsidRDefault="00EF4BFB" w:rsidP="007C30E2">
      <w:pPr>
        <w:autoSpaceDE w:val="0"/>
        <w:autoSpaceDN w:val="0"/>
        <w:ind w:left="720" w:hangingChars="300" w:hanging="720"/>
      </w:pPr>
    </w:p>
    <w:p w:rsidR="0010285A" w:rsidRDefault="0010285A" w:rsidP="007C30E2">
      <w:pPr>
        <w:autoSpaceDE w:val="0"/>
        <w:autoSpaceDN w:val="0"/>
        <w:ind w:left="720" w:hangingChars="300" w:hanging="720"/>
      </w:pPr>
    </w:p>
    <w:p w:rsidR="00AC311D" w:rsidRDefault="00AC311D" w:rsidP="007C30E2">
      <w:pPr>
        <w:autoSpaceDE w:val="0"/>
        <w:autoSpaceDN w:val="0"/>
        <w:ind w:left="720" w:hangingChars="300" w:hanging="720"/>
      </w:pPr>
    </w:p>
    <w:p w:rsidR="00D30312" w:rsidRDefault="00D30312" w:rsidP="007C30E2">
      <w:pPr>
        <w:autoSpaceDE w:val="0"/>
        <w:autoSpaceDN w:val="0"/>
        <w:ind w:left="720" w:hangingChars="300" w:hanging="720"/>
      </w:pPr>
    </w:p>
    <w:p w:rsidR="0010285A" w:rsidRDefault="0010285A" w:rsidP="007C30E2">
      <w:pPr>
        <w:autoSpaceDE w:val="0"/>
        <w:autoSpaceDN w:val="0"/>
        <w:ind w:left="720" w:hangingChars="300" w:hanging="720"/>
        <w:rPr>
          <w:rFonts w:ascii="ＭＳ ゴシック" w:eastAsia="ＭＳ ゴシック" w:hAnsi="ＭＳ ゴシック"/>
        </w:rPr>
      </w:pPr>
      <w:r w:rsidRPr="0010285A">
        <w:rPr>
          <w:rFonts w:ascii="ＭＳ ゴシック" w:eastAsia="ＭＳ ゴシック" w:hAnsi="ＭＳ ゴシック" w:hint="eastAsia"/>
        </w:rPr>
        <w:t>（５）　新たな知見の導入</w:t>
      </w:r>
    </w:p>
    <w:p w:rsidR="00AC311D" w:rsidRDefault="00AC311D" w:rsidP="007C30E2">
      <w:pPr>
        <w:autoSpaceDE w:val="0"/>
        <w:autoSpaceDN w:val="0"/>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ア　</w:t>
      </w:r>
      <w:r w:rsidR="00F520C8">
        <w:rPr>
          <w:rFonts w:ascii="ＭＳ ゴシック" w:eastAsia="ＭＳ ゴシック" w:hAnsi="ＭＳ ゴシック" w:hint="eastAsia"/>
        </w:rPr>
        <w:t>便所</w:t>
      </w:r>
      <w:r>
        <w:rPr>
          <w:rFonts w:ascii="ＭＳ ゴシック" w:eastAsia="ＭＳ ゴシック" w:hAnsi="ＭＳ ゴシック" w:hint="eastAsia"/>
        </w:rPr>
        <w:t>の整備基準について</w:t>
      </w:r>
    </w:p>
    <w:p w:rsidR="00F520C8" w:rsidRDefault="00AC311D" w:rsidP="00022A6B">
      <w:pPr>
        <w:autoSpaceDE w:val="0"/>
        <w:autoSpaceDN w:val="0"/>
        <w:ind w:left="720" w:hangingChars="300" w:hanging="720"/>
      </w:pPr>
      <w:r>
        <w:rPr>
          <w:rFonts w:ascii="ＭＳ ゴシック" w:eastAsia="ＭＳ ゴシック" w:hAnsi="ＭＳ ゴシック" w:hint="eastAsia"/>
        </w:rPr>
        <w:t xml:space="preserve">　　　</w:t>
      </w:r>
      <w:r w:rsidRPr="00822DBF">
        <w:rPr>
          <w:rFonts w:hint="eastAsia"/>
        </w:rPr>
        <w:t xml:space="preserve">　</w:t>
      </w:r>
      <w:r w:rsidR="00822DBF" w:rsidRPr="00822DBF">
        <w:rPr>
          <w:rFonts w:hint="eastAsia"/>
        </w:rPr>
        <w:t>整備基準では、</w:t>
      </w:r>
      <w:r w:rsidR="00F520C8">
        <w:rPr>
          <w:rFonts w:hint="eastAsia"/>
        </w:rPr>
        <w:t>車いす使用者をはじめ誰もが利用しやすい便所「みんなのトイレ」を１以上整備するとともに、その他にも便所を設ける場合、障害者等が利用しやすい便所「みんなのトイレ以外のトイレ」を１以上整備することとしています。</w:t>
      </w:r>
    </w:p>
    <w:p w:rsidR="00022A6B" w:rsidRDefault="00B3657D" w:rsidP="00F520C8">
      <w:pPr>
        <w:autoSpaceDE w:val="0"/>
        <w:autoSpaceDN w:val="0"/>
        <w:ind w:leftChars="300" w:left="720" w:firstLineChars="100" w:firstLine="240"/>
      </w:pPr>
      <w:r>
        <w:rPr>
          <w:rFonts w:hint="eastAsia"/>
        </w:rPr>
        <w:t>便所に係る</w:t>
      </w:r>
      <w:r w:rsidR="00F520C8">
        <w:rPr>
          <w:rFonts w:hint="eastAsia"/>
        </w:rPr>
        <w:t>個々の基準</w:t>
      </w:r>
      <w:r>
        <w:rPr>
          <w:rFonts w:hint="eastAsia"/>
        </w:rPr>
        <w:t>のうち、</w:t>
      </w:r>
      <w:r w:rsidR="00022A6B">
        <w:rPr>
          <w:rFonts w:hint="eastAsia"/>
        </w:rPr>
        <w:t>未整備の</w:t>
      </w:r>
      <w:r>
        <w:rPr>
          <w:rFonts w:hint="eastAsia"/>
        </w:rPr>
        <w:t>割合</w:t>
      </w:r>
      <w:r w:rsidR="00022A6B">
        <w:rPr>
          <w:rFonts w:hint="eastAsia"/>
        </w:rPr>
        <w:t>が</w:t>
      </w:r>
      <w:r>
        <w:rPr>
          <w:rFonts w:hint="eastAsia"/>
        </w:rPr>
        <w:t>高い</w:t>
      </w:r>
      <w:r w:rsidR="00022A6B">
        <w:rPr>
          <w:rFonts w:hint="eastAsia"/>
        </w:rPr>
        <w:t>のは、みんなのトイレに関するものではオストメイトの設置、みんなのトイレ以外のトイレに関するものでは、洗面器や便房の構造、出入口の幅員などに関する項目などでした。</w:t>
      </w:r>
    </w:p>
    <w:p w:rsidR="00AC311D" w:rsidRDefault="00022A6B" w:rsidP="00022A6B">
      <w:pPr>
        <w:autoSpaceDE w:val="0"/>
        <w:autoSpaceDN w:val="0"/>
        <w:ind w:left="720" w:hangingChars="300" w:hanging="720"/>
      </w:pPr>
      <w:r>
        <w:rPr>
          <w:rFonts w:hint="eastAsia"/>
        </w:rPr>
        <w:lastRenderedPageBreak/>
        <w:t xml:space="preserve">　　　　</w:t>
      </w:r>
      <w:r w:rsidR="00F520C8">
        <w:rPr>
          <w:rFonts w:hint="eastAsia"/>
        </w:rPr>
        <w:t>便所</w:t>
      </w:r>
      <w:r>
        <w:rPr>
          <w:rFonts w:hint="eastAsia"/>
        </w:rPr>
        <w:t>に関しては、2012年にバリアフリー法の建築設計標準が改訂され、多機能便房への利用集中の回避や、車いす使用者の利便性向上に資する機能分散の考え方が示されています。</w:t>
      </w:r>
    </w:p>
    <w:p w:rsidR="00F520C8" w:rsidRDefault="004D7053" w:rsidP="00022A6B">
      <w:pPr>
        <w:autoSpaceDE w:val="0"/>
        <w:autoSpaceDN w:val="0"/>
        <w:ind w:left="720" w:hangingChars="300" w:hanging="720"/>
      </w:pPr>
      <w:r w:rsidRPr="004D7053">
        <w:rPr>
          <w:rFonts w:ascii="ＭＳ ゴシック" w:eastAsia="ＭＳ ゴシック" w:hAnsi="ＭＳ ゴシック"/>
          <w:noProof/>
        </w:rPr>
        <w:pict>
          <v:rect id="_x0000_s1035" style="position:absolute;left:0;text-align:left;margin-left:32.2pt;margin-top:3.35pt;width:456pt;height:69.6pt;z-index:251664384">
            <v:textbox style="mso-next-textbox:#_x0000_s1035" inset="5.85pt,.7pt,5.85pt,.7pt">
              <w:txbxContent>
                <w:p w:rsidR="00F61A36" w:rsidRPr="00767716" w:rsidRDefault="00F61A36" w:rsidP="00022A6B">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Pr="0066592A" w:rsidRDefault="00F61A36" w:rsidP="00714135">
                  <w:pPr>
                    <w:ind w:left="240" w:hangingChars="100" w:hanging="240"/>
                    <w:rPr>
                      <w:rFonts w:ascii="ＭＳ ゴシック" w:eastAsia="ＭＳ ゴシック" w:hAnsi="ＭＳ ゴシック"/>
                    </w:rPr>
                  </w:pPr>
                  <w:r w:rsidRPr="0066592A">
                    <w:rPr>
                      <w:rFonts w:ascii="ＭＳ ゴシック" w:eastAsia="ＭＳ ゴシック" w:hAnsi="ＭＳ ゴシック" w:hint="eastAsia"/>
                    </w:rPr>
                    <w:t>・</w:t>
                  </w:r>
                  <w:r>
                    <w:rPr>
                      <w:rFonts w:ascii="ＭＳ ゴシック" w:eastAsia="ＭＳ ゴシック" w:hAnsi="ＭＳ ゴシック" w:hint="eastAsia"/>
                    </w:rPr>
                    <w:t>便所の整備基準や設置要件について、みんなのトイレへの利用集中回避、</w:t>
                  </w:r>
                  <w:r w:rsidRPr="0066592A">
                    <w:rPr>
                      <w:rFonts w:ascii="ＭＳ ゴシック" w:eastAsia="ＭＳ ゴシック" w:hAnsi="ＭＳ ゴシック" w:hint="eastAsia"/>
                    </w:rPr>
                    <w:t>機能分散の観点</w:t>
                  </w:r>
                  <w:r>
                    <w:rPr>
                      <w:rFonts w:ascii="ＭＳ ゴシック" w:eastAsia="ＭＳ ゴシック" w:hAnsi="ＭＳ ゴシック" w:hint="eastAsia"/>
                    </w:rPr>
                    <w:t>から検討を行う</w:t>
                  </w:r>
                  <w:r w:rsidRPr="0066592A">
                    <w:rPr>
                      <w:rFonts w:ascii="ＭＳ ゴシック" w:eastAsia="ＭＳ ゴシック" w:hAnsi="ＭＳ ゴシック" w:hint="eastAsia"/>
                    </w:rPr>
                    <w:t>。</w:t>
                  </w:r>
                </w:p>
              </w:txbxContent>
            </v:textbox>
          </v:rect>
        </w:pict>
      </w:r>
    </w:p>
    <w:p w:rsidR="00F520C8" w:rsidRDefault="00F520C8" w:rsidP="00022A6B">
      <w:pPr>
        <w:autoSpaceDE w:val="0"/>
        <w:autoSpaceDN w:val="0"/>
        <w:ind w:left="720" w:hangingChars="300" w:hanging="720"/>
      </w:pPr>
    </w:p>
    <w:p w:rsidR="00AC311D" w:rsidRDefault="00AC311D" w:rsidP="007C30E2">
      <w:pPr>
        <w:autoSpaceDE w:val="0"/>
        <w:autoSpaceDN w:val="0"/>
        <w:ind w:left="720" w:hangingChars="300" w:hanging="720"/>
        <w:rPr>
          <w:rFonts w:ascii="ＭＳ ゴシック" w:eastAsia="ＭＳ ゴシック" w:hAnsi="ＭＳ ゴシック"/>
        </w:rPr>
      </w:pPr>
    </w:p>
    <w:p w:rsidR="00C82007" w:rsidRDefault="00C82007" w:rsidP="007C30E2">
      <w:pPr>
        <w:autoSpaceDE w:val="0"/>
        <w:autoSpaceDN w:val="0"/>
        <w:ind w:left="720" w:hangingChars="300" w:hanging="720"/>
        <w:rPr>
          <w:rFonts w:ascii="ＭＳ ゴシック" w:eastAsia="ＭＳ ゴシック" w:hAnsi="ＭＳ ゴシック"/>
        </w:rPr>
      </w:pPr>
    </w:p>
    <w:p w:rsidR="007F7389" w:rsidRPr="00E45CCB" w:rsidRDefault="0010285A" w:rsidP="007C30E2">
      <w:pPr>
        <w:autoSpaceDE w:val="0"/>
        <w:autoSpaceDN w:val="0"/>
        <w:ind w:left="720" w:hangingChars="300" w:hanging="720"/>
        <w:rPr>
          <w:rFonts w:ascii="ＭＳ ゴシック" w:eastAsia="ＭＳ ゴシック" w:hAnsi="ＭＳ ゴシック"/>
        </w:rPr>
      </w:pPr>
      <w:r>
        <w:rPr>
          <w:rFonts w:hint="eastAsia"/>
        </w:rPr>
        <w:t xml:space="preserve">　　</w:t>
      </w:r>
      <w:r w:rsidR="00AC311D" w:rsidRPr="00AC311D">
        <w:rPr>
          <w:rFonts w:ascii="ＭＳ ゴシック" w:eastAsia="ＭＳ ゴシック" w:hAnsi="ＭＳ ゴシック" w:hint="eastAsia"/>
        </w:rPr>
        <w:t>イ</w:t>
      </w:r>
      <w:r w:rsidR="00AC311D">
        <w:rPr>
          <w:rFonts w:hint="eastAsia"/>
        </w:rPr>
        <w:t xml:space="preserve">　</w:t>
      </w:r>
      <w:r w:rsidR="00522394" w:rsidRPr="00E45CCB">
        <w:rPr>
          <w:rFonts w:ascii="ＭＳ ゴシック" w:eastAsia="ＭＳ ゴシック" w:hAnsi="ＭＳ ゴシック" w:hint="eastAsia"/>
        </w:rPr>
        <w:t>エレベーターの整備基準について</w:t>
      </w:r>
    </w:p>
    <w:p w:rsidR="00E45CCB" w:rsidRDefault="0029100F" w:rsidP="007C30E2">
      <w:pPr>
        <w:autoSpaceDE w:val="0"/>
        <w:autoSpaceDN w:val="0"/>
        <w:ind w:left="720" w:hangingChars="300" w:hanging="720"/>
      </w:pPr>
      <w:r>
        <w:rPr>
          <w:rFonts w:hint="eastAsia"/>
        </w:rPr>
        <w:t xml:space="preserve">　</w:t>
      </w:r>
      <w:r w:rsidR="00EB29A6">
        <w:rPr>
          <w:rFonts w:hint="eastAsia"/>
        </w:rPr>
        <w:t xml:space="preserve">　　　</w:t>
      </w:r>
      <w:r w:rsidR="00022A6B">
        <w:rPr>
          <w:rFonts w:hint="eastAsia"/>
        </w:rPr>
        <w:t>整備基準では、</w:t>
      </w:r>
      <w:r w:rsidR="003E3325">
        <w:rPr>
          <w:rFonts w:hint="eastAsia"/>
        </w:rPr>
        <w:t>エレベーターは、</w:t>
      </w:r>
      <w:r w:rsidR="00E45CCB">
        <w:rPr>
          <w:rFonts w:hint="eastAsia"/>
        </w:rPr>
        <w:t>床面積1000㎡以上の施設（共同住宅、事務所、工場では床面積1000㎡以上かつ４階建以上）の公共的施設</w:t>
      </w:r>
      <w:r w:rsidR="000C1060">
        <w:rPr>
          <w:rFonts w:hint="eastAsia"/>
        </w:rPr>
        <w:t>が</w:t>
      </w:r>
      <w:r w:rsidR="00712CF1">
        <w:rPr>
          <w:rFonts w:hint="eastAsia"/>
        </w:rPr>
        <w:t>設置</w:t>
      </w:r>
      <w:r w:rsidR="000C1060">
        <w:rPr>
          <w:rFonts w:hint="eastAsia"/>
        </w:rPr>
        <w:t>対象</w:t>
      </w:r>
      <w:r w:rsidR="00E45CCB">
        <w:rPr>
          <w:rFonts w:hint="eastAsia"/>
        </w:rPr>
        <w:t>です。</w:t>
      </w:r>
    </w:p>
    <w:p w:rsidR="0029100F" w:rsidRDefault="0010285A" w:rsidP="007C30E2">
      <w:pPr>
        <w:autoSpaceDE w:val="0"/>
        <w:autoSpaceDN w:val="0"/>
        <w:ind w:leftChars="300" w:left="720" w:firstLineChars="100" w:firstLine="240"/>
      </w:pPr>
      <w:r>
        <w:rPr>
          <w:rFonts w:hint="eastAsia"/>
        </w:rPr>
        <w:t>エレベーターに</w:t>
      </w:r>
      <w:r w:rsidR="00B3657D">
        <w:rPr>
          <w:rFonts w:hint="eastAsia"/>
        </w:rPr>
        <w:t>係る個々の基準</w:t>
      </w:r>
      <w:r>
        <w:rPr>
          <w:rFonts w:hint="eastAsia"/>
        </w:rPr>
        <w:t>の</w:t>
      </w:r>
      <w:r w:rsidR="00B3657D">
        <w:rPr>
          <w:rFonts w:hint="eastAsia"/>
        </w:rPr>
        <w:t>うち、</w:t>
      </w:r>
      <w:r w:rsidR="003E3325">
        <w:rPr>
          <w:rFonts w:hint="eastAsia"/>
        </w:rPr>
        <w:t>未整備の割合が最も</w:t>
      </w:r>
      <w:r w:rsidR="0048006D">
        <w:rPr>
          <w:rFonts w:hint="eastAsia"/>
        </w:rPr>
        <w:t>高</w:t>
      </w:r>
      <w:r w:rsidR="00EF1AF8">
        <w:rPr>
          <w:rFonts w:hint="eastAsia"/>
        </w:rPr>
        <w:t>い</w:t>
      </w:r>
      <w:r w:rsidR="003E3325">
        <w:rPr>
          <w:rFonts w:hint="eastAsia"/>
        </w:rPr>
        <w:t>のはかごの</w:t>
      </w:r>
      <w:r w:rsidR="00313628">
        <w:rPr>
          <w:rFonts w:hint="eastAsia"/>
        </w:rPr>
        <w:t>大きさ</w:t>
      </w:r>
      <w:r w:rsidR="003E3325">
        <w:rPr>
          <w:rFonts w:hint="eastAsia"/>
        </w:rPr>
        <w:t>に関する項目で</w:t>
      </w:r>
      <w:r w:rsidR="0048006D">
        <w:rPr>
          <w:rFonts w:hint="eastAsia"/>
        </w:rPr>
        <w:t>、奥行き</w:t>
      </w:r>
      <w:r w:rsidR="000C1060">
        <w:rPr>
          <w:rFonts w:hint="eastAsia"/>
        </w:rPr>
        <w:t>（135cm以上）</w:t>
      </w:r>
      <w:r w:rsidR="0048006D">
        <w:rPr>
          <w:rFonts w:hint="eastAsia"/>
        </w:rPr>
        <w:t>より内のり幅</w:t>
      </w:r>
      <w:r w:rsidR="000C1060">
        <w:rPr>
          <w:rFonts w:hint="eastAsia"/>
        </w:rPr>
        <w:t>（140cm以上）</w:t>
      </w:r>
      <w:r w:rsidR="0048006D">
        <w:rPr>
          <w:rFonts w:hint="eastAsia"/>
        </w:rPr>
        <w:t>で基準を満たせない</w:t>
      </w:r>
      <w:r w:rsidR="00EF1AF8">
        <w:rPr>
          <w:rFonts w:hint="eastAsia"/>
        </w:rPr>
        <w:t>案件</w:t>
      </w:r>
      <w:r w:rsidR="0048006D">
        <w:rPr>
          <w:rFonts w:hint="eastAsia"/>
        </w:rPr>
        <w:t>が多</w:t>
      </w:r>
      <w:r w:rsidR="00EF1AF8">
        <w:rPr>
          <w:rFonts w:hint="eastAsia"/>
        </w:rPr>
        <w:t>く</w:t>
      </w:r>
      <w:r w:rsidR="0048006D">
        <w:rPr>
          <w:rFonts w:hint="eastAsia"/>
        </w:rPr>
        <w:t>なっています。</w:t>
      </w:r>
    </w:p>
    <w:p w:rsidR="007F7389" w:rsidRDefault="00D83AA6" w:rsidP="007C30E2">
      <w:pPr>
        <w:autoSpaceDE w:val="0"/>
        <w:autoSpaceDN w:val="0"/>
        <w:ind w:left="720" w:hangingChars="300" w:hanging="720"/>
      </w:pPr>
      <w:r>
        <w:rPr>
          <w:rFonts w:hint="eastAsia"/>
        </w:rPr>
        <w:t xml:space="preserve">　　　　</w:t>
      </w:r>
      <w:r w:rsidR="00313628">
        <w:rPr>
          <w:rFonts w:hint="eastAsia"/>
        </w:rPr>
        <w:t>整備基準では、エレベーターのかご</w:t>
      </w:r>
      <w:r w:rsidR="00EF1AF8">
        <w:rPr>
          <w:rFonts w:hint="eastAsia"/>
        </w:rPr>
        <w:t>の大きさ</w:t>
      </w:r>
      <w:r w:rsidR="00313628">
        <w:rPr>
          <w:rFonts w:hint="eastAsia"/>
        </w:rPr>
        <w:t>については車いす使用者の乗降に必要な最小限の寸法を確保することを求めて</w:t>
      </w:r>
      <w:r>
        <w:rPr>
          <w:rFonts w:hint="eastAsia"/>
        </w:rPr>
        <w:t>おり、車いす使用者を含めた乗車定員に関する規定は設けておりませんが、</w:t>
      </w:r>
      <w:r w:rsidR="00F46D7A">
        <w:rPr>
          <w:rFonts w:hint="eastAsia"/>
        </w:rPr>
        <w:t>前回の会議では、</w:t>
      </w:r>
      <w:r w:rsidR="00313628">
        <w:rPr>
          <w:rFonts w:hint="eastAsia"/>
        </w:rPr>
        <w:t>オリンピック・パラリンピック開催に</w:t>
      </w:r>
      <w:r w:rsidR="000C1060">
        <w:rPr>
          <w:rFonts w:hint="eastAsia"/>
        </w:rPr>
        <w:t>伴う</w:t>
      </w:r>
      <w:r w:rsidR="000868B6">
        <w:rPr>
          <w:rFonts w:hint="eastAsia"/>
        </w:rPr>
        <w:t>車いす使用者</w:t>
      </w:r>
      <w:r>
        <w:rPr>
          <w:rFonts w:hint="eastAsia"/>
        </w:rPr>
        <w:t>等</w:t>
      </w:r>
      <w:r w:rsidR="000868B6">
        <w:rPr>
          <w:rFonts w:hint="eastAsia"/>
        </w:rPr>
        <w:t>の</w:t>
      </w:r>
      <w:r w:rsidR="00313628">
        <w:rPr>
          <w:rFonts w:hint="eastAsia"/>
        </w:rPr>
        <w:t>需要</w:t>
      </w:r>
      <w:r w:rsidR="000868B6">
        <w:rPr>
          <w:rFonts w:hint="eastAsia"/>
        </w:rPr>
        <w:t>集中</w:t>
      </w:r>
      <w:r w:rsidR="00313628">
        <w:rPr>
          <w:rFonts w:hint="eastAsia"/>
        </w:rPr>
        <w:t>に対応すべく、</w:t>
      </w:r>
      <w:r>
        <w:rPr>
          <w:rFonts w:hint="eastAsia"/>
        </w:rPr>
        <w:t>乗車定員やかごの大きさ等について、</w:t>
      </w:r>
      <w:r w:rsidR="00123AAE">
        <w:rPr>
          <w:rFonts w:hint="eastAsia"/>
        </w:rPr>
        <w:t>今後、</w:t>
      </w:r>
      <w:r w:rsidR="00313628">
        <w:rPr>
          <w:rFonts w:hint="eastAsia"/>
        </w:rPr>
        <w:t>ＩＰＣが定める基準に準拠</w:t>
      </w:r>
      <w:r w:rsidR="00EF1AF8">
        <w:rPr>
          <w:rFonts w:hint="eastAsia"/>
        </w:rPr>
        <w:t>させる</w:t>
      </w:r>
      <w:r w:rsidR="00313628">
        <w:rPr>
          <w:rFonts w:hint="eastAsia"/>
        </w:rPr>
        <w:t>べきとの</w:t>
      </w:r>
      <w:r w:rsidR="00F46D7A">
        <w:rPr>
          <w:rFonts w:hint="eastAsia"/>
        </w:rPr>
        <w:t>ご意見をいただきました。</w:t>
      </w:r>
    </w:p>
    <w:p w:rsidR="002C2DF3" w:rsidRDefault="004D7053" w:rsidP="007C30E2">
      <w:pPr>
        <w:autoSpaceDE w:val="0"/>
        <w:autoSpaceDN w:val="0"/>
        <w:ind w:left="720" w:hangingChars="300" w:hanging="720"/>
      </w:pPr>
      <w:r>
        <w:rPr>
          <w:noProof/>
        </w:rPr>
        <w:pict>
          <v:rect id="_x0000_s1031" style="position:absolute;left:0;text-align:left;margin-left:32.2pt;margin-top:6.6pt;width:459.75pt;height:71.3pt;z-index:251663360">
            <v:textbox inset="5.85pt,.7pt,5.85pt,.7pt">
              <w:txbxContent>
                <w:p w:rsidR="00F61A36" w:rsidRPr="00767716" w:rsidRDefault="00F61A36" w:rsidP="002C2DF3">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2C2DF3">
                  <w:pPr>
                    <w:ind w:left="240" w:hangingChars="100" w:hanging="240"/>
                    <w:rPr>
                      <w:rFonts w:ascii="ＭＳ ゴシック" w:eastAsia="ＭＳ ゴシック" w:hAnsi="ＭＳ ゴシック"/>
                    </w:rPr>
                  </w:pPr>
                  <w:r>
                    <w:rPr>
                      <w:rFonts w:ascii="ＭＳ ゴシック" w:eastAsia="ＭＳ ゴシック" w:hAnsi="ＭＳ ゴシック" w:hint="eastAsia"/>
                    </w:rPr>
                    <w:t>・エレベーター設置対象施設のうち、需要集中が想定される施設（運動施設、劇場等）について、かごの大きさや設置台数等の基準について検討を行う。</w:t>
                  </w:r>
                </w:p>
              </w:txbxContent>
            </v:textbox>
          </v:rect>
        </w:pict>
      </w:r>
      <w:r w:rsidR="007042C2">
        <w:rPr>
          <w:rFonts w:hint="eastAsia"/>
        </w:rPr>
        <w:t xml:space="preserve">　　　　</w:t>
      </w:r>
    </w:p>
    <w:p w:rsidR="002C2DF3" w:rsidRDefault="002C2DF3" w:rsidP="007C30E2">
      <w:pPr>
        <w:autoSpaceDE w:val="0"/>
        <w:autoSpaceDN w:val="0"/>
        <w:ind w:left="720" w:hangingChars="300" w:hanging="720"/>
      </w:pPr>
    </w:p>
    <w:p w:rsidR="002C2DF3" w:rsidRDefault="002C2DF3" w:rsidP="007C30E2">
      <w:pPr>
        <w:autoSpaceDE w:val="0"/>
        <w:autoSpaceDN w:val="0"/>
        <w:ind w:left="720" w:hangingChars="300" w:hanging="720"/>
      </w:pPr>
    </w:p>
    <w:p w:rsidR="002C2DF3" w:rsidRDefault="002C2DF3" w:rsidP="007C30E2">
      <w:pPr>
        <w:autoSpaceDE w:val="0"/>
        <w:autoSpaceDN w:val="0"/>
        <w:ind w:left="720" w:hangingChars="300" w:hanging="720"/>
      </w:pPr>
    </w:p>
    <w:p w:rsidR="002C2DF3" w:rsidRPr="002C2DF3" w:rsidRDefault="002C2DF3" w:rsidP="007C30E2">
      <w:pPr>
        <w:autoSpaceDE w:val="0"/>
        <w:autoSpaceDN w:val="0"/>
        <w:ind w:left="720" w:hangingChars="300" w:hanging="720"/>
      </w:pPr>
    </w:p>
    <w:p w:rsidR="003625A6" w:rsidRPr="001603F2" w:rsidRDefault="003625A6" w:rsidP="003625A6">
      <w:pPr>
        <w:spacing w:line="276" w:lineRule="auto"/>
        <w:rPr>
          <w:rFonts w:asciiTheme="majorEastAsia" w:eastAsiaTheme="majorEastAsia" w:hAnsiTheme="majorEastAsia"/>
        </w:rPr>
      </w:pPr>
      <w:r w:rsidRPr="001603F2">
        <w:rPr>
          <w:rFonts w:asciiTheme="majorEastAsia" w:eastAsiaTheme="majorEastAsia" w:hAnsiTheme="majorEastAsia" w:hint="eastAsia"/>
        </w:rPr>
        <w:t>（６）　付加条例（義務化）の在り方について</w:t>
      </w:r>
    </w:p>
    <w:p w:rsidR="003625A6" w:rsidRPr="001603F2" w:rsidRDefault="003625A6" w:rsidP="003625A6">
      <w:pPr>
        <w:spacing w:line="276" w:lineRule="auto"/>
        <w:ind w:leftChars="300" w:left="720"/>
        <w:rPr>
          <w:rFonts w:asciiTheme="majorEastAsia" w:eastAsiaTheme="majorEastAsia" w:hAnsiTheme="majorEastAsia"/>
        </w:rPr>
      </w:pPr>
      <w:r w:rsidRPr="001603F2">
        <w:rPr>
          <w:rFonts w:asciiTheme="majorEastAsia" w:eastAsiaTheme="majorEastAsia" w:hAnsiTheme="majorEastAsia" w:hint="eastAsia"/>
        </w:rPr>
        <w:t>ア　建築物の規模について</w:t>
      </w:r>
    </w:p>
    <w:p w:rsidR="003625A6" w:rsidRPr="001603F2" w:rsidRDefault="003625A6" w:rsidP="003625A6">
      <w:pPr>
        <w:spacing w:line="276" w:lineRule="auto"/>
        <w:ind w:leftChars="400" w:left="1200" w:hangingChars="100" w:hanging="240"/>
        <w:rPr>
          <w:rFonts w:asciiTheme="minorEastAsia" w:eastAsiaTheme="minorEastAsia" w:hAnsiTheme="minorEastAsia"/>
        </w:rPr>
      </w:pPr>
      <w:r w:rsidRPr="001603F2">
        <w:rPr>
          <w:rFonts w:asciiTheme="minorEastAsia" w:eastAsiaTheme="minorEastAsia" w:hAnsiTheme="minorEastAsia" w:hint="eastAsia"/>
        </w:rPr>
        <w:t>○建築物の対象規模を引下げて義務化すると、政令や条例で定める移動等円滑化基準に適合しなければ建築や用途変更</w:t>
      </w:r>
      <w:r>
        <w:rPr>
          <w:rFonts w:asciiTheme="minorEastAsia" w:eastAsiaTheme="minorEastAsia" w:hAnsiTheme="minorEastAsia" w:hint="eastAsia"/>
        </w:rPr>
        <w:t>が</w:t>
      </w:r>
      <w:r w:rsidRPr="001603F2">
        <w:rPr>
          <w:rFonts w:asciiTheme="minorEastAsia" w:eastAsiaTheme="minorEastAsia" w:hAnsiTheme="minorEastAsia" w:hint="eastAsia"/>
        </w:rPr>
        <w:t>できなくなります。</w:t>
      </w:r>
    </w:p>
    <w:p w:rsidR="003625A6" w:rsidRPr="001603F2" w:rsidRDefault="003625A6" w:rsidP="003625A6">
      <w:pPr>
        <w:spacing w:line="276" w:lineRule="auto"/>
        <w:ind w:leftChars="400" w:left="1200" w:hangingChars="100" w:hanging="240"/>
        <w:rPr>
          <w:rFonts w:asciiTheme="minorEastAsia" w:eastAsiaTheme="minorEastAsia" w:hAnsiTheme="minorEastAsia"/>
        </w:rPr>
      </w:pPr>
      <w:r w:rsidRPr="001603F2">
        <w:rPr>
          <w:rFonts w:asciiTheme="minorEastAsia" w:eastAsiaTheme="minorEastAsia" w:hAnsiTheme="minorEastAsia" w:hint="eastAsia"/>
        </w:rPr>
        <w:t>○本県の条例は、県内の広域にわたり適用されるため、地形や土地利用、公共的施設の整備の状況や動向、さらに小規模多機能型の福祉施設や既存ストックを活用した増改築需要の増加が見込まれることなど今後の施設整備のすう勢を踏まえ、</w:t>
      </w:r>
      <w:bookmarkStart w:id="0" w:name="_GoBack"/>
      <w:bookmarkEnd w:id="0"/>
      <w:r w:rsidRPr="001603F2">
        <w:rPr>
          <w:rFonts w:asciiTheme="minorEastAsia" w:eastAsiaTheme="minorEastAsia" w:hAnsiTheme="minorEastAsia" w:hint="eastAsia"/>
        </w:rPr>
        <w:lastRenderedPageBreak/>
        <w:t>対象とする施設について一定規模以上が必要と考えます。</w:t>
      </w:r>
    </w:p>
    <w:p w:rsidR="003625A6" w:rsidRDefault="003625A6" w:rsidP="003625A6">
      <w:pPr>
        <w:spacing w:line="276" w:lineRule="auto"/>
        <w:ind w:leftChars="300" w:left="720"/>
        <w:rPr>
          <w:rFonts w:asciiTheme="majorEastAsia" w:eastAsiaTheme="majorEastAsia" w:hAnsiTheme="majorEastAsia"/>
        </w:rPr>
      </w:pPr>
    </w:p>
    <w:p w:rsidR="003625A6" w:rsidRPr="00A83EDB" w:rsidRDefault="003625A6" w:rsidP="003625A6">
      <w:pPr>
        <w:spacing w:line="276" w:lineRule="auto"/>
        <w:ind w:leftChars="300" w:left="720"/>
        <w:rPr>
          <w:rFonts w:asciiTheme="majorEastAsia" w:eastAsiaTheme="majorEastAsia" w:hAnsiTheme="majorEastAsia"/>
        </w:rPr>
      </w:pPr>
      <w:r>
        <w:rPr>
          <w:rFonts w:asciiTheme="majorEastAsia" w:eastAsiaTheme="majorEastAsia" w:hAnsiTheme="majorEastAsia" w:hint="eastAsia"/>
        </w:rPr>
        <w:t>イ</w:t>
      </w:r>
      <w:r w:rsidRPr="001603F2">
        <w:rPr>
          <w:rFonts w:asciiTheme="majorEastAsia" w:eastAsiaTheme="majorEastAsia" w:hAnsiTheme="majorEastAsia" w:hint="eastAsia"/>
        </w:rPr>
        <w:t xml:space="preserve">　</w:t>
      </w:r>
      <w:r>
        <w:rPr>
          <w:rFonts w:asciiTheme="majorEastAsia" w:eastAsiaTheme="majorEastAsia" w:hAnsiTheme="majorEastAsia" w:hint="eastAsia"/>
        </w:rPr>
        <w:t>建築物移動等円滑化基準に付加する事項</w:t>
      </w:r>
      <w:r w:rsidRPr="001603F2">
        <w:rPr>
          <w:rFonts w:asciiTheme="majorEastAsia" w:eastAsiaTheme="majorEastAsia" w:hAnsiTheme="majorEastAsia" w:hint="eastAsia"/>
        </w:rPr>
        <w:t>について</w:t>
      </w:r>
    </w:p>
    <w:p w:rsidR="003625A6" w:rsidRPr="00AC2C5A" w:rsidRDefault="003625A6" w:rsidP="003625A6">
      <w:pPr>
        <w:spacing w:line="276" w:lineRule="auto"/>
        <w:ind w:leftChars="400" w:left="1200" w:hangingChars="100" w:hanging="240"/>
      </w:pPr>
      <w:r w:rsidRPr="004C2BAE">
        <w:rPr>
          <w:rFonts w:asciiTheme="minorEastAsia" w:eastAsiaTheme="minorEastAsia" w:hAnsiTheme="minorEastAsia" w:hint="eastAsia"/>
        </w:rPr>
        <w:t>○</w:t>
      </w:r>
      <w:r>
        <w:rPr>
          <w:rFonts w:asciiTheme="minorEastAsia" w:eastAsiaTheme="minorEastAsia" w:hAnsiTheme="minorEastAsia" w:hint="eastAsia"/>
        </w:rPr>
        <w:t>誘導ブロックの敷設について、（４）に記載のような意見がありますが、付加条例では法令で定める移動等円滑化基準に定めるもの以外に、</w:t>
      </w:r>
      <w:r>
        <w:rPr>
          <w:rFonts w:hint="eastAsia"/>
        </w:rPr>
        <w:t>階段の下りの始まる部分は危険であることから</w:t>
      </w:r>
      <w:r w:rsidRPr="00AC2C5A">
        <w:rPr>
          <w:rFonts w:hint="eastAsia"/>
        </w:rPr>
        <w:t>注意喚起する</w:t>
      </w:r>
      <w:r>
        <w:rPr>
          <w:rFonts w:hint="eastAsia"/>
        </w:rPr>
        <w:t>ため</w:t>
      </w:r>
      <w:r w:rsidRPr="00AC2C5A">
        <w:rPr>
          <w:rFonts w:hint="eastAsia"/>
        </w:rPr>
        <w:t>、階段の段の上端に接する部分に</w:t>
      </w:r>
      <w:r>
        <w:rPr>
          <w:rFonts w:asciiTheme="minorEastAsia" w:eastAsiaTheme="minorEastAsia" w:hAnsiTheme="minorEastAsia" w:hint="eastAsia"/>
        </w:rPr>
        <w:t>点状ブロックを設置することのみ、必要最低限の</w:t>
      </w:r>
      <w:r>
        <w:rPr>
          <w:rFonts w:hint="eastAsia"/>
        </w:rPr>
        <w:t>整備基準を付加しています。</w:t>
      </w:r>
    </w:p>
    <w:p w:rsidR="003625A6" w:rsidRPr="004C2BAE" w:rsidRDefault="004D7053" w:rsidP="003625A6">
      <w:pPr>
        <w:spacing w:line="276" w:lineRule="auto"/>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52.8pt;margin-top:5.95pt;width:440.4pt;height:81.7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">
            <v:textbox inset="5.85pt,.7pt,5.85pt,.7pt">
              <w:txbxContent>
                <w:p w:rsidR="003625A6" w:rsidRPr="00B02E3B" w:rsidRDefault="003625A6" w:rsidP="003625A6">
                  <w:pPr>
                    <w:spacing w:line="276" w:lineRule="auto"/>
                    <w:rPr>
                      <w:rFonts w:asciiTheme="majorEastAsia" w:eastAsiaTheme="majorEastAsia" w:hAnsiTheme="majorEastAsia"/>
                    </w:rPr>
                  </w:pPr>
                  <w:r w:rsidRPr="00B02E3B">
                    <w:rPr>
                      <w:rFonts w:asciiTheme="majorEastAsia" w:eastAsiaTheme="majorEastAsia" w:hAnsiTheme="majorEastAsia" w:hint="eastAsia"/>
                    </w:rPr>
                    <w:t>【見直しの方向性（案）】</w:t>
                  </w:r>
                </w:p>
                <w:p w:rsidR="003625A6" w:rsidRPr="00DF5278" w:rsidRDefault="00856552" w:rsidP="00856552">
                  <w:pPr>
                    <w:spacing w:line="276" w:lineRule="auto"/>
                    <w:ind w:left="240" w:hangingChars="100" w:hanging="240"/>
                    <w:rPr>
                      <w:rFonts w:asciiTheme="majorEastAsia" w:eastAsiaTheme="majorEastAsia" w:hAnsiTheme="majorEastAsia"/>
                    </w:rPr>
                  </w:pPr>
                  <w:r>
                    <w:rPr>
                      <w:rFonts w:asciiTheme="majorEastAsia" w:eastAsiaTheme="majorEastAsia" w:hAnsiTheme="majorEastAsia" w:hint="eastAsia"/>
                    </w:rPr>
                    <w:t>・</w:t>
                  </w:r>
                  <w:r w:rsidR="003625A6">
                    <w:rPr>
                      <w:rFonts w:asciiTheme="majorEastAsia" w:eastAsiaTheme="majorEastAsia" w:hAnsiTheme="majorEastAsia" w:hint="eastAsia"/>
                    </w:rPr>
                    <w:t>対象施設や整備基準の見直し（１）から（５）の検討結果を踏まえ、義務付けの在り方について検討を行う。</w:t>
                  </w:r>
                </w:p>
              </w:txbxContent>
            </v:textbox>
          </v:shape>
        </w:pict>
      </w:r>
    </w:p>
    <w:p w:rsidR="003625A6" w:rsidRPr="00921D58" w:rsidRDefault="003625A6" w:rsidP="003625A6">
      <w:pPr>
        <w:spacing w:line="276" w:lineRule="auto"/>
      </w:pPr>
    </w:p>
    <w:p w:rsidR="00022A6B" w:rsidRPr="003625A6" w:rsidRDefault="00022A6B" w:rsidP="00022A6B">
      <w:pPr>
        <w:autoSpaceDE w:val="0"/>
        <w:autoSpaceDN w:val="0"/>
        <w:ind w:left="720" w:hangingChars="300" w:hanging="720"/>
      </w:pP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r>
        <w:rPr>
          <w:rFonts w:hint="eastAsia"/>
        </w:rPr>
        <w:t xml:space="preserve">　　　　</w:t>
      </w: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p>
    <w:p w:rsidR="00672A1A" w:rsidRPr="00AC311D" w:rsidRDefault="00672A1A" w:rsidP="007C30E2">
      <w:pPr>
        <w:autoSpaceDE w:val="0"/>
        <w:autoSpaceDN w:val="0"/>
      </w:pPr>
    </w:p>
    <w:sectPr w:rsidR="00672A1A" w:rsidRPr="00AC311D" w:rsidSect="00C82007">
      <w:footerReference w:type="default" r:id="rId8"/>
      <w:pgSz w:w="11906" w:h="16838" w:code="9"/>
      <w:pgMar w:top="1418" w:right="1021" w:bottom="1418" w:left="1021" w:header="851" w:footer="992" w:gutter="0"/>
      <w:cols w:space="425"/>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36" w:rsidRDefault="00F61A36" w:rsidP="009869F0">
      <w:r>
        <w:separator/>
      </w:r>
    </w:p>
  </w:endnote>
  <w:endnote w:type="continuationSeparator" w:id="0">
    <w:p w:rsidR="00F61A36" w:rsidRDefault="00F61A36" w:rsidP="009869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5199"/>
      <w:docPartObj>
        <w:docPartGallery w:val="Page Numbers (Bottom of Page)"/>
        <w:docPartUnique/>
      </w:docPartObj>
    </w:sdtPr>
    <w:sdtContent>
      <w:p w:rsidR="00F61A36" w:rsidRDefault="004D7053">
        <w:pPr>
          <w:pStyle w:val="a5"/>
          <w:jc w:val="center"/>
        </w:pPr>
        <w:fldSimple w:instr=" PAGE   \* MERGEFORMAT ">
          <w:r w:rsidR="00DA5899" w:rsidRPr="00DA5899">
            <w:rPr>
              <w:noProof/>
              <w:lang w:val="ja-JP"/>
            </w:rPr>
            <w:t>1</w:t>
          </w:r>
        </w:fldSimple>
      </w:p>
    </w:sdtContent>
  </w:sdt>
  <w:p w:rsidR="00F61A36" w:rsidRDefault="00F61A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36" w:rsidRDefault="00F61A36" w:rsidP="009869F0">
      <w:r>
        <w:separator/>
      </w:r>
    </w:p>
  </w:footnote>
  <w:footnote w:type="continuationSeparator" w:id="0">
    <w:p w:rsidR="00F61A36" w:rsidRDefault="00F61A36" w:rsidP="00986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263"/>
    <w:multiLevelType w:val="hybridMultilevel"/>
    <w:tmpl w:val="AEF6A464"/>
    <w:lvl w:ilvl="0" w:tplc="7AF817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C83F5C"/>
    <w:multiLevelType w:val="hybridMultilevel"/>
    <w:tmpl w:val="A84AA85E"/>
    <w:lvl w:ilvl="0" w:tplc="5CD835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F01A9B"/>
    <w:multiLevelType w:val="hybridMultilevel"/>
    <w:tmpl w:val="C09CB584"/>
    <w:lvl w:ilvl="0" w:tplc="6204C792">
      <w:start w:val="1"/>
      <w:numFmt w:val="aiueo"/>
      <w:lvlText w:val="(%1)"/>
      <w:lvlJc w:val="left"/>
      <w:pPr>
        <w:ind w:left="1095" w:hanging="375"/>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37"/>
  <w:displayHorizontalDrawingGridEvery w:val="0"/>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00F"/>
    <w:rsid w:val="00007568"/>
    <w:rsid w:val="00022A6B"/>
    <w:rsid w:val="00025105"/>
    <w:rsid w:val="000260FE"/>
    <w:rsid w:val="00044D5F"/>
    <w:rsid w:val="00045046"/>
    <w:rsid w:val="0004714B"/>
    <w:rsid w:val="00060F08"/>
    <w:rsid w:val="00062856"/>
    <w:rsid w:val="00066327"/>
    <w:rsid w:val="000868B6"/>
    <w:rsid w:val="000C1060"/>
    <w:rsid w:val="000D3F65"/>
    <w:rsid w:val="0010285A"/>
    <w:rsid w:val="00106F52"/>
    <w:rsid w:val="00123AAE"/>
    <w:rsid w:val="00142BD0"/>
    <w:rsid w:val="001432C6"/>
    <w:rsid w:val="00144436"/>
    <w:rsid w:val="00144459"/>
    <w:rsid w:val="001460EB"/>
    <w:rsid w:val="001A1D71"/>
    <w:rsid w:val="001A1E86"/>
    <w:rsid w:val="001A6EEF"/>
    <w:rsid w:val="001A7F2C"/>
    <w:rsid w:val="001C5FC6"/>
    <w:rsid w:val="001D199A"/>
    <w:rsid w:val="001E2CA7"/>
    <w:rsid w:val="001F0867"/>
    <w:rsid w:val="00253B7A"/>
    <w:rsid w:val="0025658C"/>
    <w:rsid w:val="00271C2F"/>
    <w:rsid w:val="00271C99"/>
    <w:rsid w:val="0029100F"/>
    <w:rsid w:val="002910B4"/>
    <w:rsid w:val="00292CE4"/>
    <w:rsid w:val="002B1849"/>
    <w:rsid w:val="002C2DF3"/>
    <w:rsid w:val="002C6445"/>
    <w:rsid w:val="002D76C6"/>
    <w:rsid w:val="0030380E"/>
    <w:rsid w:val="00306532"/>
    <w:rsid w:val="00307FF8"/>
    <w:rsid w:val="00313628"/>
    <w:rsid w:val="00321299"/>
    <w:rsid w:val="00330676"/>
    <w:rsid w:val="00340ECE"/>
    <w:rsid w:val="00356E9C"/>
    <w:rsid w:val="00362148"/>
    <w:rsid w:val="003625A6"/>
    <w:rsid w:val="00372800"/>
    <w:rsid w:val="00377718"/>
    <w:rsid w:val="00382ECC"/>
    <w:rsid w:val="003979B8"/>
    <w:rsid w:val="003C137C"/>
    <w:rsid w:val="003E3325"/>
    <w:rsid w:val="003E6BDA"/>
    <w:rsid w:val="003F145A"/>
    <w:rsid w:val="003F425A"/>
    <w:rsid w:val="00407D33"/>
    <w:rsid w:val="0043509D"/>
    <w:rsid w:val="004431AB"/>
    <w:rsid w:val="0044550C"/>
    <w:rsid w:val="0048006D"/>
    <w:rsid w:val="00487D9E"/>
    <w:rsid w:val="00494684"/>
    <w:rsid w:val="004A19CA"/>
    <w:rsid w:val="004A4DCB"/>
    <w:rsid w:val="004B16EA"/>
    <w:rsid w:val="004B25D4"/>
    <w:rsid w:val="004B5374"/>
    <w:rsid w:val="004D7053"/>
    <w:rsid w:val="00501796"/>
    <w:rsid w:val="005066A5"/>
    <w:rsid w:val="0051232E"/>
    <w:rsid w:val="00513A8D"/>
    <w:rsid w:val="005203F9"/>
    <w:rsid w:val="00522394"/>
    <w:rsid w:val="00525428"/>
    <w:rsid w:val="00541A39"/>
    <w:rsid w:val="00545CBB"/>
    <w:rsid w:val="00583537"/>
    <w:rsid w:val="005A3ECF"/>
    <w:rsid w:val="005A6F7C"/>
    <w:rsid w:val="005A7DDB"/>
    <w:rsid w:val="005D1884"/>
    <w:rsid w:val="005D7B1C"/>
    <w:rsid w:val="005D7BF2"/>
    <w:rsid w:val="005F0C4C"/>
    <w:rsid w:val="0062450D"/>
    <w:rsid w:val="006349EB"/>
    <w:rsid w:val="0065533B"/>
    <w:rsid w:val="00663A47"/>
    <w:rsid w:val="0066592A"/>
    <w:rsid w:val="00672A1A"/>
    <w:rsid w:val="00680FB6"/>
    <w:rsid w:val="006952ED"/>
    <w:rsid w:val="006B6D90"/>
    <w:rsid w:val="006B7ED2"/>
    <w:rsid w:val="006C196B"/>
    <w:rsid w:val="006C5C3E"/>
    <w:rsid w:val="006D4F1A"/>
    <w:rsid w:val="006F5913"/>
    <w:rsid w:val="007042C2"/>
    <w:rsid w:val="00712CF1"/>
    <w:rsid w:val="00714135"/>
    <w:rsid w:val="00740ED9"/>
    <w:rsid w:val="007438A7"/>
    <w:rsid w:val="00747619"/>
    <w:rsid w:val="00767716"/>
    <w:rsid w:val="00770816"/>
    <w:rsid w:val="00771905"/>
    <w:rsid w:val="00786F46"/>
    <w:rsid w:val="00797966"/>
    <w:rsid w:val="007B1C9A"/>
    <w:rsid w:val="007C30E2"/>
    <w:rsid w:val="007E264D"/>
    <w:rsid w:val="007F7389"/>
    <w:rsid w:val="008161F0"/>
    <w:rsid w:val="00822DBF"/>
    <w:rsid w:val="008240D4"/>
    <w:rsid w:val="00831F53"/>
    <w:rsid w:val="00834003"/>
    <w:rsid w:val="00856552"/>
    <w:rsid w:val="00872756"/>
    <w:rsid w:val="008731B9"/>
    <w:rsid w:val="00884D57"/>
    <w:rsid w:val="00892456"/>
    <w:rsid w:val="008C32BF"/>
    <w:rsid w:val="008F7619"/>
    <w:rsid w:val="00901585"/>
    <w:rsid w:val="00963C0F"/>
    <w:rsid w:val="009869F0"/>
    <w:rsid w:val="009A7674"/>
    <w:rsid w:val="009B5B8C"/>
    <w:rsid w:val="009B794A"/>
    <w:rsid w:val="009F5D81"/>
    <w:rsid w:val="00A1265F"/>
    <w:rsid w:val="00A12F1C"/>
    <w:rsid w:val="00A26AC4"/>
    <w:rsid w:val="00A30127"/>
    <w:rsid w:val="00A42B27"/>
    <w:rsid w:val="00A47A95"/>
    <w:rsid w:val="00A560BB"/>
    <w:rsid w:val="00AC311D"/>
    <w:rsid w:val="00AC716C"/>
    <w:rsid w:val="00AD4F73"/>
    <w:rsid w:val="00AF72C1"/>
    <w:rsid w:val="00B10182"/>
    <w:rsid w:val="00B25EDA"/>
    <w:rsid w:val="00B26F81"/>
    <w:rsid w:val="00B3657D"/>
    <w:rsid w:val="00B53EBF"/>
    <w:rsid w:val="00B83A33"/>
    <w:rsid w:val="00B9136D"/>
    <w:rsid w:val="00BA0C70"/>
    <w:rsid w:val="00BB1526"/>
    <w:rsid w:val="00BC4977"/>
    <w:rsid w:val="00BF4FA7"/>
    <w:rsid w:val="00C031CC"/>
    <w:rsid w:val="00C03D2D"/>
    <w:rsid w:val="00C17223"/>
    <w:rsid w:val="00C21D7F"/>
    <w:rsid w:val="00C27F22"/>
    <w:rsid w:val="00C462CA"/>
    <w:rsid w:val="00C60EA4"/>
    <w:rsid w:val="00C61815"/>
    <w:rsid w:val="00C62F10"/>
    <w:rsid w:val="00C814F5"/>
    <w:rsid w:val="00C82007"/>
    <w:rsid w:val="00C935CA"/>
    <w:rsid w:val="00C94135"/>
    <w:rsid w:val="00C95E6D"/>
    <w:rsid w:val="00CC1EB2"/>
    <w:rsid w:val="00CE2847"/>
    <w:rsid w:val="00CF0DAB"/>
    <w:rsid w:val="00D30312"/>
    <w:rsid w:val="00D30880"/>
    <w:rsid w:val="00D47046"/>
    <w:rsid w:val="00D73A7D"/>
    <w:rsid w:val="00D83AA6"/>
    <w:rsid w:val="00D83DEA"/>
    <w:rsid w:val="00DA36A4"/>
    <w:rsid w:val="00DA5899"/>
    <w:rsid w:val="00DB2A1D"/>
    <w:rsid w:val="00DB3C70"/>
    <w:rsid w:val="00DC3540"/>
    <w:rsid w:val="00DD6281"/>
    <w:rsid w:val="00E02C6A"/>
    <w:rsid w:val="00E12272"/>
    <w:rsid w:val="00E45CCB"/>
    <w:rsid w:val="00E5700D"/>
    <w:rsid w:val="00E958DE"/>
    <w:rsid w:val="00E97E26"/>
    <w:rsid w:val="00EB29A6"/>
    <w:rsid w:val="00EB672E"/>
    <w:rsid w:val="00EC6759"/>
    <w:rsid w:val="00EF14B3"/>
    <w:rsid w:val="00EF1AF8"/>
    <w:rsid w:val="00EF4BFB"/>
    <w:rsid w:val="00F009C5"/>
    <w:rsid w:val="00F110FA"/>
    <w:rsid w:val="00F21094"/>
    <w:rsid w:val="00F46D7A"/>
    <w:rsid w:val="00F520C8"/>
    <w:rsid w:val="00F56562"/>
    <w:rsid w:val="00F61A36"/>
    <w:rsid w:val="00F66F56"/>
    <w:rsid w:val="00F72210"/>
    <w:rsid w:val="00F8079B"/>
    <w:rsid w:val="00FB444A"/>
    <w:rsid w:val="00FC1648"/>
    <w:rsid w:val="00FC7C2F"/>
    <w:rsid w:val="00FE70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9F0"/>
    <w:pPr>
      <w:tabs>
        <w:tab w:val="center" w:pos="4252"/>
        <w:tab w:val="right" w:pos="8504"/>
      </w:tabs>
      <w:snapToGrid w:val="0"/>
    </w:pPr>
  </w:style>
  <w:style w:type="character" w:customStyle="1" w:styleId="a4">
    <w:name w:val="ヘッダー (文字)"/>
    <w:basedOn w:val="a0"/>
    <w:link w:val="a3"/>
    <w:uiPriority w:val="99"/>
    <w:semiHidden/>
    <w:rsid w:val="009869F0"/>
  </w:style>
  <w:style w:type="paragraph" w:styleId="a5">
    <w:name w:val="footer"/>
    <w:basedOn w:val="a"/>
    <w:link w:val="a6"/>
    <w:uiPriority w:val="99"/>
    <w:unhideWhenUsed/>
    <w:rsid w:val="009869F0"/>
    <w:pPr>
      <w:tabs>
        <w:tab w:val="center" w:pos="4252"/>
        <w:tab w:val="right" w:pos="8504"/>
      </w:tabs>
      <w:snapToGrid w:val="0"/>
    </w:pPr>
  </w:style>
  <w:style w:type="character" w:customStyle="1" w:styleId="a6">
    <w:name w:val="フッター (文字)"/>
    <w:basedOn w:val="a0"/>
    <w:link w:val="a5"/>
    <w:uiPriority w:val="99"/>
    <w:rsid w:val="009869F0"/>
  </w:style>
  <w:style w:type="paragraph" w:styleId="a7">
    <w:name w:val="List Paragraph"/>
    <w:basedOn w:val="a"/>
    <w:uiPriority w:val="34"/>
    <w:qFormat/>
    <w:rsid w:val="00E97E2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22CFA-CA62-4008-A01F-226F7F64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2015-07-10T05:17:00Z</cp:lastPrinted>
  <dcterms:created xsi:type="dcterms:W3CDTF">2015-07-10T05:16:00Z</dcterms:created>
  <dcterms:modified xsi:type="dcterms:W3CDTF">2015-08-05T09:01:00Z</dcterms:modified>
</cp:coreProperties>
</file>