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6" w:rsidRPr="0032711A" w:rsidRDefault="005C5A9D">
      <w:pPr>
        <w:rPr>
          <w:rFonts w:ascii="ＭＳ ゴシック" w:eastAsia="ＭＳ ゴシック" w:hAnsi="ＭＳ ゴシック"/>
        </w:rPr>
      </w:pPr>
      <w:r w:rsidRPr="007C077C">
        <w:rPr>
          <w:noProof/>
        </w:rPr>
        <w:pict>
          <v:rect id="_x0000_s1026" style="position:absolute;left:0;text-align:left;margin-left:408.75pt;margin-top:-27.4pt;width:86.25pt;height:35.45pt;z-index:251658240;v-text-anchor:middle">
            <v:textbox style="mso-next-textbox:#_x0000_s1026;mso-fit-shape-to-text:t" inset="5.85pt,.7pt,5.85pt,.7pt">
              <w:txbxContent>
                <w:p w:rsidR="00852832" w:rsidRPr="00616D97" w:rsidRDefault="00852832" w:rsidP="009062F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別紙１</w:t>
                  </w:r>
                </w:p>
              </w:txbxContent>
            </v:textbox>
          </v:rect>
        </w:pict>
      </w:r>
      <w:r>
        <w:rPr>
          <w:rFonts w:hint="eastAsia"/>
          <w:noProof/>
        </w:rPr>
        <w:pict>
          <v:rect id="_x0000_s1030" style="position:absolute;left:0;text-align:left;margin-left:388.8pt;margin-top:-49.2pt;width:124.6pt;height:18.05pt;z-index:251660288" stroked="f">
            <v:textbox style="mso-fit-shape-to-text:t" inset="5.85pt,.7pt,5.85pt,.7pt">
              <w:txbxContent>
                <w:p w:rsidR="005C5A9D" w:rsidRPr="0038762C" w:rsidRDefault="005C5A9D" w:rsidP="005C5A9D">
                  <w:pPr>
                    <w:jc w:val="center"/>
                    <w:rPr>
                      <w:rFonts w:ascii="ＭＳ ゴシック" w:eastAsia="ＭＳ ゴシック" w:hAnsi="ＭＳ ゴシック"/>
                    </w:rPr>
                  </w:pPr>
                  <w:r w:rsidRPr="0038762C">
                    <w:rPr>
                      <w:rFonts w:ascii="ＭＳ ゴシック" w:eastAsia="ＭＳ ゴシック" w:hAnsi="ＭＳ ゴシック" w:hint="eastAsia"/>
                    </w:rPr>
                    <w:t>（</w:t>
                  </w:r>
                  <w:r w:rsidRPr="0038762C">
                    <w:rPr>
                      <w:rFonts w:ascii="ＭＳ ゴシック" w:eastAsia="ＭＳ ゴシック" w:hAnsi="ＭＳ ゴシック" w:hint="eastAsia"/>
                    </w:rPr>
                    <w:t>前回配布資料）</w:t>
                  </w:r>
                </w:p>
              </w:txbxContent>
            </v:textbox>
          </v:rect>
        </w:pict>
      </w:r>
      <w:r w:rsidR="007C077C" w:rsidRPr="007C077C">
        <w:rPr>
          <w:noProof/>
        </w:rPr>
        <w:pict>
          <v:rect id="_x0000_s1028" style="position:absolute;left:0;text-align:left;margin-left:-10.9pt;margin-top:-45.4pt;width:298.5pt;height:22.5pt;z-index:251659264" stroked="f">
            <v:textbox style="mso-next-textbox:#_x0000_s1028" inset="5.85pt,.7pt,5.85pt,.7pt">
              <w:txbxContent>
                <w:p w:rsidR="00177DF1" w:rsidRPr="00177DF1" w:rsidRDefault="00177DF1">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条例見直しにおいて検討すべき事項</w:t>
                  </w:r>
                  <w:r w:rsidR="00CC2691">
                    <w:rPr>
                      <w:rFonts w:ascii="ＭＳ ゴシック" w:eastAsia="ＭＳ ゴシック" w:hAnsi="ＭＳ ゴシック" w:hint="eastAsia"/>
                    </w:rPr>
                    <w:t>（案）</w:t>
                  </w:r>
                  <w:r>
                    <w:rPr>
                      <w:rFonts w:ascii="ＭＳ ゴシック" w:eastAsia="ＭＳ ゴシック" w:hAnsi="ＭＳ ゴシック" w:hint="eastAsia"/>
                    </w:rPr>
                    <w:t>説明】</w:t>
                  </w:r>
                </w:p>
              </w:txbxContent>
            </v:textbox>
          </v:rect>
        </w:pict>
      </w:r>
      <w:r w:rsidR="00D41B9A">
        <w:rPr>
          <w:rFonts w:ascii="ＭＳ ゴシック" w:eastAsia="ＭＳ ゴシック" w:hAnsi="ＭＳ ゴシック" w:hint="eastAsia"/>
        </w:rPr>
        <w:t xml:space="preserve">１　</w:t>
      </w:r>
      <w:r w:rsidR="009D00A8" w:rsidRPr="009D00A8">
        <w:rPr>
          <w:rFonts w:ascii="ＭＳ ゴシック" w:eastAsia="ＭＳ ゴシック" w:hAnsi="ＭＳ ゴシック" w:hint="eastAsia"/>
        </w:rPr>
        <w:t>対象施設や整備基準の見直し</w:t>
      </w:r>
    </w:p>
    <w:p w:rsidR="000E57A3" w:rsidRDefault="000E57A3">
      <w:pPr>
        <w:rPr>
          <w:rFonts w:ascii="ＭＳ ゴシック" w:eastAsia="ＭＳ ゴシック" w:hAnsi="ＭＳ ゴシック"/>
        </w:rPr>
      </w:pPr>
    </w:p>
    <w:p w:rsidR="00B23F58" w:rsidRDefault="00765EF7" w:rsidP="00765EF7">
      <w:pPr>
        <w:spacing w:line="320" w:lineRule="exact"/>
        <w:ind w:leftChars="100" w:left="240" w:firstLineChars="100" w:firstLine="240"/>
      </w:pPr>
      <w:r w:rsidRPr="007F0339">
        <w:rPr>
          <w:rFonts w:hint="eastAsia"/>
        </w:rPr>
        <w:t>自主条例（</w:t>
      </w:r>
      <w:r w:rsidR="00AD2879" w:rsidRPr="007F0339">
        <w:rPr>
          <w:rFonts w:hint="eastAsia"/>
        </w:rPr>
        <w:t>条例</w:t>
      </w:r>
      <w:r w:rsidRPr="007F0339">
        <w:rPr>
          <w:rFonts w:hint="eastAsia"/>
        </w:rPr>
        <w:t>第３章）は、事業者の理解と協力のもと、施設等を障害者等が安全かつ快適に利用できるよう法令を上回るより高い水準での整備を目指すものであ</w:t>
      </w:r>
      <w:r w:rsidR="00B23F58">
        <w:rPr>
          <w:rFonts w:hint="eastAsia"/>
        </w:rPr>
        <w:t>り、強制力を有していない。</w:t>
      </w:r>
    </w:p>
    <w:p w:rsidR="00765EF7" w:rsidRPr="007F0339" w:rsidRDefault="00765EF7" w:rsidP="00765EF7">
      <w:pPr>
        <w:spacing w:line="320" w:lineRule="exact"/>
        <w:ind w:leftChars="100" w:left="240" w:firstLineChars="100" w:firstLine="240"/>
      </w:pPr>
      <w:r w:rsidRPr="007F0339">
        <w:rPr>
          <w:rFonts w:hint="eastAsia"/>
        </w:rPr>
        <w:t>一方、付加条例</w:t>
      </w:r>
      <w:r w:rsidR="00AD2879" w:rsidRPr="007F0339">
        <w:rPr>
          <w:rFonts w:hint="eastAsia"/>
        </w:rPr>
        <w:t>（条例第４章）</w:t>
      </w:r>
      <w:r w:rsidRPr="007F0339">
        <w:rPr>
          <w:rFonts w:hint="eastAsia"/>
        </w:rPr>
        <w:t>は、</w:t>
      </w:r>
      <w:r w:rsidR="00603EBD">
        <w:rPr>
          <w:rFonts w:hint="eastAsia"/>
        </w:rPr>
        <w:t>高齢者、障害者等が建築物を円滑に利用する</w:t>
      </w:r>
      <w:r w:rsidR="00852832">
        <w:rPr>
          <w:rFonts w:hint="eastAsia"/>
        </w:rPr>
        <w:t>という</w:t>
      </w:r>
      <w:r w:rsidR="00603EBD">
        <w:rPr>
          <w:rFonts w:hint="eastAsia"/>
        </w:rPr>
        <w:t>目的を十分</w:t>
      </w:r>
      <w:r w:rsidR="00EE7140">
        <w:rPr>
          <w:rFonts w:hint="eastAsia"/>
        </w:rPr>
        <w:t>達成</w:t>
      </w:r>
      <w:r w:rsidR="00852832">
        <w:rPr>
          <w:rFonts w:hint="eastAsia"/>
        </w:rPr>
        <w:t>できるよう</w:t>
      </w:r>
      <w:r w:rsidR="00EE7140">
        <w:rPr>
          <w:rFonts w:hint="eastAsia"/>
        </w:rPr>
        <w:t>、最低限の</w:t>
      </w:r>
      <w:r w:rsidRPr="007F0339">
        <w:rPr>
          <w:rFonts w:hint="eastAsia"/>
        </w:rPr>
        <w:t>施設</w:t>
      </w:r>
      <w:r w:rsidR="00EE7140">
        <w:rPr>
          <w:rFonts w:hint="eastAsia"/>
        </w:rPr>
        <w:t>や</w:t>
      </w:r>
      <w:r w:rsidRPr="007F0339">
        <w:rPr>
          <w:rFonts w:hint="eastAsia"/>
        </w:rPr>
        <w:t>整備基準</w:t>
      </w:r>
      <w:r w:rsidR="00EE7140">
        <w:rPr>
          <w:rFonts w:hint="eastAsia"/>
        </w:rPr>
        <w:t>をバリアフリー法の委任規定として条例に追加し、</w:t>
      </w:r>
      <w:r w:rsidRPr="007F0339">
        <w:rPr>
          <w:rFonts w:hint="eastAsia"/>
        </w:rPr>
        <w:t>建築確認審査の対象とすることで、実効性を確保している。</w:t>
      </w:r>
    </w:p>
    <w:p w:rsidR="00852832" w:rsidRDefault="00852832" w:rsidP="00765EF7">
      <w:pPr>
        <w:ind w:leftChars="100" w:left="240" w:firstLineChars="100" w:firstLine="240"/>
      </w:pPr>
      <w:r>
        <w:rPr>
          <w:rFonts w:hint="eastAsia"/>
        </w:rPr>
        <w:t>条例の５年の見直しに当たり、自主条例の遵守率が近年低下していることから、対象施設や整備基準の内容</w:t>
      </w:r>
      <w:r w:rsidR="004662E5">
        <w:rPr>
          <w:rFonts w:hint="eastAsia"/>
        </w:rPr>
        <w:t>の見直し</w:t>
      </w:r>
      <w:r>
        <w:rPr>
          <w:rFonts w:hint="eastAsia"/>
        </w:rPr>
        <w:t>について、公共的施設の実態や、</w:t>
      </w:r>
      <w:r w:rsidR="004662E5">
        <w:rPr>
          <w:rFonts w:hint="eastAsia"/>
        </w:rPr>
        <w:t>既存施設の整備基準の在り方、新たな知見の導入</w:t>
      </w:r>
      <w:r w:rsidR="00201D8E">
        <w:rPr>
          <w:rFonts w:hint="eastAsia"/>
        </w:rPr>
        <w:t>等</w:t>
      </w:r>
      <w:r w:rsidR="004662E5">
        <w:rPr>
          <w:rFonts w:hint="eastAsia"/>
        </w:rPr>
        <w:t>を踏まえて</w:t>
      </w:r>
      <w:r>
        <w:rPr>
          <w:rFonts w:hint="eastAsia"/>
        </w:rPr>
        <w:t>検討する必要がある。</w:t>
      </w:r>
    </w:p>
    <w:p w:rsidR="000E57A3" w:rsidRPr="00051BDC" w:rsidRDefault="004C6668">
      <w:r>
        <w:rPr>
          <w:rFonts w:hint="eastAsia"/>
        </w:rPr>
        <w:t xml:space="preserve">　</w:t>
      </w:r>
    </w:p>
    <w:p w:rsidR="0032711A" w:rsidRDefault="00E70D55" w:rsidP="00E70D55">
      <w:pPr>
        <w:ind w:firstLineChars="100" w:firstLine="240"/>
      </w:pPr>
      <w:r>
        <w:rPr>
          <w:rFonts w:ascii="ＭＳ ゴシック" w:eastAsia="ＭＳ ゴシック" w:hAnsi="ＭＳ ゴシック" w:hint="eastAsia"/>
        </w:rPr>
        <w:t>検討すべき事項</w:t>
      </w:r>
      <w:r w:rsidR="00A5026E">
        <w:rPr>
          <w:rFonts w:hint="eastAsia"/>
        </w:rPr>
        <w:t xml:space="preserve">　　</w:t>
      </w:r>
    </w:p>
    <w:p w:rsidR="00E70D55" w:rsidRDefault="00E70D55" w:rsidP="00E70D55">
      <w:pPr>
        <w:rPr>
          <w:rFonts w:ascii="ＭＳ ゴシック" w:eastAsia="ＭＳ ゴシック" w:hAnsi="ＭＳ ゴシック"/>
        </w:rPr>
      </w:pPr>
      <w:r>
        <w:rPr>
          <w:rFonts w:ascii="ＭＳ ゴシック" w:eastAsia="ＭＳ ゴシック" w:hAnsi="ＭＳ ゴシック" w:hint="eastAsia"/>
        </w:rPr>
        <w:t xml:space="preserve">（１）　</w:t>
      </w:r>
      <w:r w:rsidR="0032711A" w:rsidRPr="00DE3ECE">
        <w:rPr>
          <w:rFonts w:ascii="ＭＳ ゴシック" w:eastAsia="ＭＳ ゴシック" w:hAnsi="ＭＳ ゴシック" w:hint="eastAsia"/>
        </w:rPr>
        <w:t>用途、機能、規模に応じた</w:t>
      </w:r>
      <w:r>
        <w:rPr>
          <w:rFonts w:ascii="ＭＳ ゴシック" w:eastAsia="ＭＳ ゴシック" w:hAnsi="ＭＳ ゴシック" w:hint="eastAsia"/>
        </w:rPr>
        <w:t>対象</w:t>
      </w:r>
      <w:r w:rsidR="0032711A" w:rsidRPr="00DE3ECE">
        <w:rPr>
          <w:rFonts w:ascii="ＭＳ ゴシック" w:eastAsia="ＭＳ ゴシック" w:hAnsi="ＭＳ ゴシック" w:hint="eastAsia"/>
        </w:rPr>
        <w:t>施設</w:t>
      </w:r>
      <w:r>
        <w:rPr>
          <w:rFonts w:ascii="ＭＳ ゴシック" w:eastAsia="ＭＳ ゴシック" w:hAnsi="ＭＳ ゴシック" w:hint="eastAsia"/>
        </w:rPr>
        <w:t>の</w:t>
      </w:r>
      <w:r w:rsidR="0032711A" w:rsidRPr="00DE3ECE">
        <w:rPr>
          <w:rFonts w:ascii="ＭＳ ゴシック" w:eastAsia="ＭＳ ゴシック" w:hAnsi="ＭＳ ゴシック" w:hint="eastAsia"/>
        </w:rPr>
        <w:t>区分</w:t>
      </w:r>
    </w:p>
    <w:p w:rsidR="0032711A" w:rsidRDefault="00DA35E8" w:rsidP="00E70D55">
      <w:pPr>
        <w:ind w:leftChars="300" w:left="720" w:firstLineChars="100" w:firstLine="240"/>
      </w:pPr>
      <w:r>
        <w:rPr>
          <w:rFonts w:hint="eastAsia"/>
        </w:rPr>
        <w:t>整備基準では、施設の種類によっては</w:t>
      </w:r>
      <w:r w:rsidR="00CD046A">
        <w:rPr>
          <w:rFonts w:hint="eastAsia"/>
        </w:rPr>
        <w:t>、</w:t>
      </w:r>
      <w:r>
        <w:rPr>
          <w:rFonts w:hint="eastAsia"/>
        </w:rPr>
        <w:t>小規模なものは対象外</w:t>
      </w:r>
      <w:r w:rsidR="007B5144">
        <w:rPr>
          <w:rFonts w:hint="eastAsia"/>
        </w:rPr>
        <w:t>となるが、公金納付が可能な</w:t>
      </w:r>
      <w:r>
        <w:rPr>
          <w:rFonts w:hint="eastAsia"/>
        </w:rPr>
        <w:t>コンビニ等、</w:t>
      </w:r>
      <w:r w:rsidR="00CD046A">
        <w:rPr>
          <w:rFonts w:hint="eastAsia"/>
        </w:rPr>
        <w:t>小規模でも県民に身近で</w:t>
      </w:r>
      <w:r>
        <w:rPr>
          <w:rFonts w:hint="eastAsia"/>
        </w:rPr>
        <w:t>公共</w:t>
      </w:r>
      <w:r w:rsidR="007B5144">
        <w:rPr>
          <w:rFonts w:hint="eastAsia"/>
        </w:rPr>
        <w:t>性が強い</w:t>
      </w:r>
      <w:r>
        <w:rPr>
          <w:rFonts w:hint="eastAsia"/>
        </w:rPr>
        <w:t>ものもあ</w:t>
      </w:r>
      <w:r w:rsidR="00CD046A">
        <w:rPr>
          <w:rFonts w:hint="eastAsia"/>
        </w:rPr>
        <w:t>り</w:t>
      </w:r>
      <w:r w:rsidR="00EF447A">
        <w:rPr>
          <w:rFonts w:hint="eastAsia"/>
        </w:rPr>
        <w:t>、</w:t>
      </w:r>
      <w:r w:rsidR="00EA7CEA">
        <w:rPr>
          <w:rFonts w:hint="eastAsia"/>
        </w:rPr>
        <w:t>こうした施設</w:t>
      </w:r>
      <w:r w:rsidR="007B5144">
        <w:rPr>
          <w:rFonts w:hint="eastAsia"/>
        </w:rPr>
        <w:t>は、従来の施設区分では</w:t>
      </w:r>
      <w:r w:rsidR="00CD046A">
        <w:rPr>
          <w:rFonts w:hint="eastAsia"/>
        </w:rPr>
        <w:t>カバーしきれ</w:t>
      </w:r>
      <w:r w:rsidR="00EA7CEA">
        <w:rPr>
          <w:rFonts w:hint="eastAsia"/>
        </w:rPr>
        <w:t>ていないこ</w:t>
      </w:r>
      <w:r>
        <w:rPr>
          <w:rFonts w:hint="eastAsia"/>
        </w:rPr>
        <w:t>とから、</w:t>
      </w:r>
      <w:r w:rsidR="00690B2F">
        <w:rPr>
          <w:rFonts w:hint="eastAsia"/>
        </w:rPr>
        <w:t>用途、機能、規模に応じた</w:t>
      </w:r>
      <w:r w:rsidR="007D26E4">
        <w:rPr>
          <w:rFonts w:hint="eastAsia"/>
        </w:rPr>
        <w:t>施設区分について</w:t>
      </w:r>
      <w:r>
        <w:rPr>
          <w:rFonts w:hint="eastAsia"/>
        </w:rPr>
        <w:t>検討</w:t>
      </w:r>
      <w:r w:rsidR="00051BDC">
        <w:rPr>
          <w:rFonts w:hint="eastAsia"/>
        </w:rPr>
        <w:t>する必要がある</w:t>
      </w:r>
      <w:r w:rsidR="00E70D55">
        <w:rPr>
          <w:rFonts w:hint="eastAsia"/>
        </w:rPr>
        <w:t>。</w:t>
      </w:r>
    </w:p>
    <w:p w:rsidR="00E70D55" w:rsidRDefault="00E70D55" w:rsidP="00E70D55">
      <w:pPr>
        <w:ind w:leftChars="300" w:left="720" w:firstLineChars="100" w:firstLine="240"/>
      </w:pPr>
    </w:p>
    <w:p w:rsidR="000E57A3" w:rsidRPr="00DE3ECE" w:rsidRDefault="00D41B9A" w:rsidP="00E70D55">
      <w:pPr>
        <w:rPr>
          <w:rFonts w:ascii="ＭＳ ゴシック" w:eastAsia="ＭＳ ゴシック" w:hAnsi="ＭＳ ゴシック"/>
        </w:rPr>
      </w:pPr>
      <w:r>
        <w:rPr>
          <w:rFonts w:hint="eastAsia"/>
        </w:rPr>
        <w:t>（</w:t>
      </w:r>
      <w:r w:rsidR="00E70D55">
        <w:rPr>
          <w:rFonts w:ascii="ＭＳ ゴシック" w:eastAsia="ＭＳ ゴシック" w:hAnsi="ＭＳ ゴシック" w:hint="eastAsia"/>
        </w:rPr>
        <w:t>２</w:t>
      </w:r>
      <w:r>
        <w:rPr>
          <w:rFonts w:ascii="ＭＳ ゴシック" w:eastAsia="ＭＳ ゴシック" w:hAnsi="ＭＳ ゴシック" w:hint="eastAsia"/>
        </w:rPr>
        <w:t xml:space="preserve">）　</w:t>
      </w:r>
      <w:r w:rsidR="0032711A" w:rsidRPr="00DE3ECE">
        <w:rPr>
          <w:rFonts w:ascii="ＭＳ ゴシック" w:eastAsia="ＭＳ ゴシック" w:hAnsi="ＭＳ ゴシック" w:hint="eastAsia"/>
        </w:rPr>
        <w:t>既存物件の</w:t>
      </w:r>
      <w:r w:rsidR="00E70D55">
        <w:rPr>
          <w:rFonts w:ascii="ＭＳ ゴシック" w:eastAsia="ＭＳ ゴシック" w:hAnsi="ＭＳ ゴシック" w:hint="eastAsia"/>
        </w:rPr>
        <w:t>新築物件との</w:t>
      </w:r>
      <w:r w:rsidR="0032711A" w:rsidRPr="00DE3ECE">
        <w:rPr>
          <w:rFonts w:ascii="ＭＳ ゴシック" w:eastAsia="ＭＳ ゴシック" w:hAnsi="ＭＳ ゴシック" w:hint="eastAsia"/>
        </w:rPr>
        <w:t>差別化</w:t>
      </w:r>
    </w:p>
    <w:p w:rsidR="00E70D55" w:rsidRDefault="00E70D55" w:rsidP="00E70D55">
      <w:pPr>
        <w:ind w:left="720" w:hangingChars="300" w:hanging="720"/>
      </w:pPr>
      <w:r>
        <w:rPr>
          <w:rFonts w:hint="eastAsia"/>
        </w:rPr>
        <w:t xml:space="preserve">　　　　</w:t>
      </w:r>
      <w:r w:rsidR="00DA35E8">
        <w:rPr>
          <w:rFonts w:hint="eastAsia"/>
        </w:rPr>
        <w:t>既存物件の増築や用途変更は、条例上は新築と同じ扱いであり、建築基準法の手続が不要の建築行為※も事前協議の対象となるなど、既存物件の活用の妨げになっているという意見があることから、既存物件と新規物件の差別化</w:t>
      </w:r>
      <w:r w:rsidR="00051BDC">
        <w:rPr>
          <w:rFonts w:hint="eastAsia"/>
        </w:rPr>
        <w:t>について検討する必要がある。</w:t>
      </w:r>
      <w:r w:rsidR="00DA35E8">
        <w:rPr>
          <w:rFonts w:hint="eastAsia"/>
        </w:rPr>
        <w:t>（※例：</w:t>
      </w:r>
      <w:r w:rsidR="00DA35E8">
        <w:t>100㎡未満の用途変更等）</w:t>
      </w:r>
    </w:p>
    <w:p w:rsidR="00E70D55" w:rsidRDefault="00E70D55" w:rsidP="00E70D55">
      <w:pPr>
        <w:ind w:left="720" w:hangingChars="300" w:hanging="720"/>
      </w:pPr>
    </w:p>
    <w:p w:rsidR="0032711A" w:rsidRDefault="00D41B9A" w:rsidP="00E70D55">
      <w:pPr>
        <w:ind w:left="720" w:hangingChars="300" w:hanging="720"/>
        <w:rPr>
          <w:rFonts w:ascii="ＭＳ ゴシック" w:eastAsia="ＭＳ ゴシック" w:hAnsi="ＭＳ ゴシック"/>
        </w:rPr>
      </w:pPr>
      <w:r>
        <w:rPr>
          <w:rFonts w:ascii="ＭＳ ゴシック" w:eastAsia="ＭＳ ゴシック" w:hAnsi="ＭＳ ゴシック" w:hint="eastAsia"/>
        </w:rPr>
        <w:t>（</w:t>
      </w:r>
      <w:r w:rsidR="00E70D55">
        <w:rPr>
          <w:rFonts w:ascii="ＭＳ ゴシック" w:eastAsia="ＭＳ ゴシック" w:hAnsi="ＭＳ ゴシック" w:hint="eastAsia"/>
        </w:rPr>
        <w:t>３</w:t>
      </w:r>
      <w:r>
        <w:rPr>
          <w:rFonts w:ascii="ＭＳ ゴシック" w:eastAsia="ＭＳ ゴシック" w:hAnsi="ＭＳ ゴシック" w:hint="eastAsia"/>
        </w:rPr>
        <w:t xml:space="preserve">）　</w:t>
      </w:r>
      <w:r w:rsidR="00E70D55">
        <w:rPr>
          <w:rFonts w:ascii="ＭＳ ゴシック" w:eastAsia="ＭＳ ゴシック" w:hAnsi="ＭＳ ゴシック" w:hint="eastAsia"/>
        </w:rPr>
        <w:t>わかりやすい</w:t>
      </w:r>
      <w:r w:rsidR="0032711A" w:rsidRPr="00DE3ECE">
        <w:rPr>
          <w:rFonts w:ascii="ＭＳ ゴシック" w:eastAsia="ＭＳ ゴシック" w:hAnsi="ＭＳ ゴシック" w:hint="eastAsia"/>
        </w:rPr>
        <w:t>定義や</w:t>
      </w:r>
      <w:r w:rsidR="00E70D55">
        <w:rPr>
          <w:rFonts w:ascii="ＭＳ ゴシック" w:eastAsia="ＭＳ ゴシック" w:hAnsi="ＭＳ ゴシック" w:hint="eastAsia"/>
        </w:rPr>
        <w:t>用語</w:t>
      </w:r>
    </w:p>
    <w:p w:rsidR="0032711A" w:rsidRDefault="00E70D55" w:rsidP="00E70D55">
      <w:pPr>
        <w:ind w:left="720" w:hangingChars="300" w:hanging="720"/>
      </w:pPr>
      <w:r>
        <w:rPr>
          <w:rFonts w:ascii="ＭＳ ゴシック" w:eastAsia="ＭＳ ゴシック" w:hAnsi="ＭＳ ゴシック" w:hint="eastAsia"/>
        </w:rPr>
        <w:t xml:space="preserve">　　　　</w:t>
      </w:r>
      <w:r w:rsidR="00DA35E8">
        <w:rPr>
          <w:rFonts w:hint="eastAsia"/>
        </w:rPr>
        <w:t>整備基準の表現等</w:t>
      </w:r>
      <w:r>
        <w:rPr>
          <w:rFonts w:hint="eastAsia"/>
        </w:rPr>
        <w:t>で</w:t>
      </w:r>
      <w:r w:rsidR="00DA35E8">
        <w:rPr>
          <w:rFonts w:hint="eastAsia"/>
        </w:rPr>
        <w:t>条例とバリアフリー法で異なる</w:t>
      </w:r>
      <w:r>
        <w:rPr>
          <w:rFonts w:hint="eastAsia"/>
        </w:rPr>
        <w:t>箇所</w:t>
      </w:r>
      <w:r w:rsidR="00DA35E8">
        <w:rPr>
          <w:rFonts w:hint="eastAsia"/>
        </w:rPr>
        <w:t>があ</w:t>
      </w:r>
      <w:r>
        <w:rPr>
          <w:rFonts w:hint="eastAsia"/>
        </w:rPr>
        <w:t>るなど、条例上の定義や用語が</w:t>
      </w:r>
      <w:r w:rsidR="00DA35E8">
        <w:rPr>
          <w:rFonts w:hint="eastAsia"/>
        </w:rPr>
        <w:t>分かりにくいという意見があることから、</w:t>
      </w:r>
      <w:r>
        <w:rPr>
          <w:rFonts w:hint="eastAsia"/>
        </w:rPr>
        <w:t>わかりやすいものとなるよう</w:t>
      </w:r>
      <w:r w:rsidR="00051BDC">
        <w:rPr>
          <w:rFonts w:hint="eastAsia"/>
        </w:rPr>
        <w:t>検討する必要がある。</w:t>
      </w:r>
    </w:p>
    <w:p w:rsidR="00E70D55" w:rsidRDefault="00E70D55" w:rsidP="00E70D55">
      <w:pPr>
        <w:ind w:left="720" w:hangingChars="300" w:hanging="720"/>
      </w:pPr>
    </w:p>
    <w:p w:rsidR="0032711A" w:rsidRDefault="00D41B9A" w:rsidP="00E70D55">
      <w:pPr>
        <w:rPr>
          <w:rFonts w:ascii="ＭＳ ゴシック" w:eastAsia="ＭＳ ゴシック" w:hAnsi="ＭＳ ゴシック"/>
        </w:rPr>
      </w:pPr>
      <w:r>
        <w:rPr>
          <w:rFonts w:ascii="ＭＳ ゴシック" w:eastAsia="ＭＳ ゴシック" w:hAnsi="ＭＳ ゴシック" w:hint="eastAsia"/>
        </w:rPr>
        <w:t>（</w:t>
      </w:r>
      <w:r w:rsidR="00E70D55">
        <w:rPr>
          <w:rFonts w:ascii="ＭＳ ゴシック" w:eastAsia="ＭＳ ゴシック" w:hAnsi="ＭＳ ゴシック" w:hint="eastAsia"/>
        </w:rPr>
        <w:t>４</w:t>
      </w:r>
      <w:r>
        <w:rPr>
          <w:rFonts w:ascii="ＭＳ ゴシック" w:eastAsia="ＭＳ ゴシック" w:hAnsi="ＭＳ ゴシック" w:hint="eastAsia"/>
        </w:rPr>
        <w:t>）</w:t>
      </w:r>
      <w:r w:rsidR="00DE3ECE" w:rsidRPr="00DE3ECE">
        <w:rPr>
          <w:rFonts w:ascii="ＭＳ ゴシック" w:eastAsia="ＭＳ ゴシック" w:hAnsi="ＭＳ ゴシック" w:hint="eastAsia"/>
        </w:rPr>
        <w:t xml:space="preserve">　</w:t>
      </w:r>
      <w:r w:rsidR="0032711A" w:rsidRPr="00DE3ECE">
        <w:rPr>
          <w:rFonts w:ascii="ＭＳ ゴシック" w:eastAsia="ＭＳ ゴシック" w:hAnsi="ＭＳ ゴシック" w:hint="eastAsia"/>
        </w:rPr>
        <w:t>用途、機能、規模、利用方法に応じた整備基準の検討</w:t>
      </w:r>
    </w:p>
    <w:p w:rsidR="00E70D55" w:rsidRDefault="00E70D55" w:rsidP="00E70D55">
      <w:pPr>
        <w:ind w:left="720" w:hangingChars="300" w:hanging="720"/>
      </w:pPr>
      <w:r>
        <w:rPr>
          <w:rFonts w:ascii="ＭＳ ゴシック" w:eastAsia="ＭＳ ゴシック" w:hAnsi="ＭＳ ゴシック" w:hint="eastAsia"/>
        </w:rPr>
        <w:t xml:space="preserve">　　　　</w:t>
      </w:r>
      <w:r w:rsidR="007234DB">
        <w:rPr>
          <w:rFonts w:hint="eastAsia"/>
        </w:rPr>
        <w:t>整備基準では、</w:t>
      </w:r>
      <w:r w:rsidR="00DA35E8">
        <w:rPr>
          <w:rFonts w:hint="eastAsia"/>
        </w:rPr>
        <w:t>施設の用途や規模により除外・緩和規定を設けているもの</w:t>
      </w:r>
      <w:r w:rsidR="007234DB">
        <w:rPr>
          <w:rFonts w:hint="eastAsia"/>
        </w:rPr>
        <w:t>とそうでないものがあ</w:t>
      </w:r>
      <w:r w:rsidR="00DE3ECE">
        <w:rPr>
          <w:rFonts w:hint="eastAsia"/>
        </w:rPr>
        <w:t>り、</w:t>
      </w:r>
      <w:r w:rsidR="007234DB">
        <w:rPr>
          <w:rFonts w:hint="eastAsia"/>
        </w:rPr>
        <w:t>福祉施設等は、</w:t>
      </w:r>
      <w:r w:rsidR="00DA35E8">
        <w:rPr>
          <w:rFonts w:hint="eastAsia"/>
        </w:rPr>
        <w:t>規模や利用者や利用方法が様々であるにもかかわらず</w:t>
      </w:r>
      <w:r w:rsidR="007234DB">
        <w:rPr>
          <w:rFonts w:hint="eastAsia"/>
        </w:rPr>
        <w:t>、整備基準の</w:t>
      </w:r>
      <w:r w:rsidR="00DA35E8">
        <w:rPr>
          <w:rFonts w:hint="eastAsia"/>
        </w:rPr>
        <w:t>内容</w:t>
      </w:r>
      <w:r w:rsidR="007234DB">
        <w:rPr>
          <w:rFonts w:hint="eastAsia"/>
        </w:rPr>
        <w:t>が一律</w:t>
      </w:r>
      <w:r>
        <w:rPr>
          <w:rFonts w:hint="eastAsia"/>
        </w:rPr>
        <w:t>になっている</w:t>
      </w:r>
      <w:r w:rsidR="00DE3ECE">
        <w:rPr>
          <w:rFonts w:hint="eastAsia"/>
        </w:rPr>
        <w:t>。</w:t>
      </w:r>
    </w:p>
    <w:p w:rsidR="0032711A" w:rsidRDefault="00E70D55" w:rsidP="00E70D55">
      <w:pPr>
        <w:ind w:leftChars="300" w:left="720" w:firstLineChars="100" w:firstLine="240"/>
      </w:pPr>
      <w:r>
        <w:rPr>
          <w:rFonts w:hint="eastAsia"/>
        </w:rPr>
        <w:t>整備基準の内容が、</w:t>
      </w:r>
      <w:r w:rsidR="00DE3ECE">
        <w:rPr>
          <w:rFonts w:hint="eastAsia"/>
        </w:rPr>
        <w:t>用途、機能、規模、利用方法に応じた</w:t>
      </w:r>
      <w:r>
        <w:rPr>
          <w:rFonts w:hint="eastAsia"/>
        </w:rPr>
        <w:t>ものとな</w:t>
      </w:r>
      <w:r w:rsidR="00746418">
        <w:rPr>
          <w:rFonts w:hint="eastAsia"/>
        </w:rPr>
        <w:t>るよう</w:t>
      </w:r>
      <w:r w:rsidR="00051BDC">
        <w:rPr>
          <w:rFonts w:hint="eastAsia"/>
        </w:rPr>
        <w:t>検討する必要がある。</w:t>
      </w:r>
    </w:p>
    <w:p w:rsidR="00E70D55" w:rsidRDefault="00E70D55" w:rsidP="00E70D55">
      <w:pPr>
        <w:ind w:leftChars="300" w:left="720" w:firstLineChars="100" w:firstLine="240"/>
      </w:pPr>
    </w:p>
    <w:p w:rsidR="0032711A" w:rsidRDefault="00D41B9A" w:rsidP="00E70D55">
      <w:pPr>
        <w:rPr>
          <w:rFonts w:ascii="ＭＳ ゴシック" w:eastAsia="ＭＳ ゴシック" w:hAnsi="ＭＳ ゴシック"/>
        </w:rPr>
      </w:pPr>
      <w:r>
        <w:rPr>
          <w:rFonts w:ascii="ＭＳ ゴシック" w:eastAsia="ＭＳ ゴシック" w:hAnsi="ＭＳ ゴシック" w:hint="eastAsia"/>
        </w:rPr>
        <w:t>（</w:t>
      </w:r>
      <w:r w:rsidR="00E70D55">
        <w:rPr>
          <w:rFonts w:ascii="ＭＳ ゴシック" w:eastAsia="ＭＳ ゴシック" w:hAnsi="ＭＳ ゴシック" w:hint="eastAsia"/>
        </w:rPr>
        <w:t>５</w:t>
      </w:r>
      <w:r>
        <w:rPr>
          <w:rFonts w:ascii="ＭＳ ゴシック" w:eastAsia="ＭＳ ゴシック" w:hAnsi="ＭＳ ゴシック" w:hint="eastAsia"/>
        </w:rPr>
        <w:t>）</w:t>
      </w:r>
      <w:r w:rsidR="00DE3ECE" w:rsidRPr="00DE3ECE">
        <w:rPr>
          <w:rFonts w:ascii="ＭＳ ゴシック" w:eastAsia="ＭＳ ゴシック" w:hAnsi="ＭＳ ゴシック" w:hint="eastAsia"/>
        </w:rPr>
        <w:t xml:space="preserve">　</w:t>
      </w:r>
      <w:r w:rsidR="0032711A" w:rsidRPr="00DE3ECE">
        <w:rPr>
          <w:rFonts w:ascii="ＭＳ ゴシック" w:eastAsia="ＭＳ ゴシック" w:hAnsi="ＭＳ ゴシック" w:hint="eastAsia"/>
        </w:rPr>
        <w:t>新たな知見の導入</w:t>
      </w:r>
    </w:p>
    <w:p w:rsidR="00DE3ECE" w:rsidRPr="0032711A" w:rsidRDefault="00E70D55" w:rsidP="00765EF7">
      <w:pPr>
        <w:ind w:left="720" w:hangingChars="300" w:hanging="720"/>
      </w:pPr>
      <w:r>
        <w:rPr>
          <w:rFonts w:ascii="ＭＳ ゴシック" w:eastAsia="ＭＳ ゴシック" w:hAnsi="ＭＳ ゴシック" w:hint="eastAsia"/>
        </w:rPr>
        <w:t xml:space="preserve">　　　　</w:t>
      </w:r>
      <w:r>
        <w:rPr>
          <w:rFonts w:hint="eastAsia"/>
        </w:rPr>
        <w:t>現行の整備</w:t>
      </w:r>
      <w:r w:rsidR="00DE3ECE">
        <w:rPr>
          <w:rFonts w:hint="eastAsia"/>
        </w:rPr>
        <w:t>基準</w:t>
      </w:r>
      <w:r>
        <w:rPr>
          <w:rFonts w:hint="eastAsia"/>
        </w:rPr>
        <w:t>が</w:t>
      </w:r>
      <w:r w:rsidR="00DE3ECE">
        <w:rPr>
          <w:rFonts w:hint="eastAsia"/>
        </w:rPr>
        <w:t>施行</w:t>
      </w:r>
      <w:r>
        <w:rPr>
          <w:rFonts w:hint="eastAsia"/>
        </w:rPr>
        <w:t>されてから</w:t>
      </w:r>
      <w:r w:rsidR="0023540F">
        <w:rPr>
          <w:rFonts w:hint="eastAsia"/>
        </w:rPr>
        <w:t>、</w:t>
      </w:r>
      <w:r w:rsidR="00011350">
        <w:rPr>
          <w:rFonts w:hint="eastAsia"/>
        </w:rPr>
        <w:t>国の建築設計標準の改訂等</w:t>
      </w:r>
      <w:r>
        <w:rPr>
          <w:rFonts w:hint="eastAsia"/>
        </w:rPr>
        <w:t>といった</w:t>
      </w:r>
      <w:r w:rsidR="00011350">
        <w:rPr>
          <w:rFonts w:hint="eastAsia"/>
        </w:rPr>
        <w:t>、新たな知見が示されていることから、これらの導入</w:t>
      </w:r>
      <w:r w:rsidR="00746418">
        <w:rPr>
          <w:rFonts w:hint="eastAsia"/>
        </w:rPr>
        <w:t>について</w:t>
      </w:r>
      <w:r w:rsidR="00051BDC">
        <w:rPr>
          <w:rFonts w:hint="eastAsia"/>
        </w:rPr>
        <w:t>検討する必要がある。</w:t>
      </w:r>
    </w:p>
    <w:sectPr w:rsidR="00DE3ECE" w:rsidRPr="0032711A" w:rsidSect="00E53E0C">
      <w:pgSz w:w="11906" w:h="16838" w:code="9"/>
      <w:pgMar w:top="1418" w:right="1418" w:bottom="1418" w:left="1418"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32" w:rsidRDefault="00852832" w:rsidP="006A3D04">
      <w:r>
        <w:separator/>
      </w:r>
    </w:p>
  </w:endnote>
  <w:endnote w:type="continuationSeparator" w:id="0">
    <w:p w:rsidR="00852832" w:rsidRDefault="00852832" w:rsidP="006A3D0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32" w:rsidRDefault="00852832" w:rsidP="006A3D04">
      <w:r>
        <w:separator/>
      </w:r>
    </w:p>
  </w:footnote>
  <w:footnote w:type="continuationSeparator" w:id="0">
    <w:p w:rsidR="00852832" w:rsidRDefault="00852832" w:rsidP="006A3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333"/>
  <w:displayHorizontalDrawingGridEvery w:val="0"/>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7A3"/>
    <w:rsid w:val="00011350"/>
    <w:rsid w:val="000477CC"/>
    <w:rsid w:val="00051BDC"/>
    <w:rsid w:val="000A0060"/>
    <w:rsid w:val="000A339D"/>
    <w:rsid w:val="000E023A"/>
    <w:rsid w:val="000E57A3"/>
    <w:rsid w:val="00177DF1"/>
    <w:rsid w:val="001A4F4B"/>
    <w:rsid w:val="001C396D"/>
    <w:rsid w:val="00201D8E"/>
    <w:rsid w:val="00202FC1"/>
    <w:rsid w:val="0022311F"/>
    <w:rsid w:val="0023540F"/>
    <w:rsid w:val="0032711A"/>
    <w:rsid w:val="00357F4B"/>
    <w:rsid w:val="0038671D"/>
    <w:rsid w:val="003E081D"/>
    <w:rsid w:val="00402E49"/>
    <w:rsid w:val="00414CC2"/>
    <w:rsid w:val="004662E5"/>
    <w:rsid w:val="004C6668"/>
    <w:rsid w:val="004D7775"/>
    <w:rsid w:val="00530BE7"/>
    <w:rsid w:val="00542C38"/>
    <w:rsid w:val="00554DA4"/>
    <w:rsid w:val="0059266E"/>
    <w:rsid w:val="005C473C"/>
    <w:rsid w:val="005C5A9D"/>
    <w:rsid w:val="00603EBD"/>
    <w:rsid w:val="00636356"/>
    <w:rsid w:val="00690B2F"/>
    <w:rsid w:val="006A3D04"/>
    <w:rsid w:val="0070438C"/>
    <w:rsid w:val="007234DB"/>
    <w:rsid w:val="00746418"/>
    <w:rsid w:val="00765EF7"/>
    <w:rsid w:val="007771A1"/>
    <w:rsid w:val="007B5144"/>
    <w:rsid w:val="007C077C"/>
    <w:rsid w:val="007D26E4"/>
    <w:rsid w:val="007F0339"/>
    <w:rsid w:val="00852832"/>
    <w:rsid w:val="008563CC"/>
    <w:rsid w:val="008722DD"/>
    <w:rsid w:val="008E2D29"/>
    <w:rsid w:val="009062F4"/>
    <w:rsid w:val="009D00A8"/>
    <w:rsid w:val="009E754D"/>
    <w:rsid w:val="00A348BE"/>
    <w:rsid w:val="00A5026E"/>
    <w:rsid w:val="00AD2879"/>
    <w:rsid w:val="00AD4B90"/>
    <w:rsid w:val="00AF1C9D"/>
    <w:rsid w:val="00B1164B"/>
    <w:rsid w:val="00B23F58"/>
    <w:rsid w:val="00B51394"/>
    <w:rsid w:val="00B879E6"/>
    <w:rsid w:val="00B950B5"/>
    <w:rsid w:val="00CC1DD0"/>
    <w:rsid w:val="00CC2691"/>
    <w:rsid w:val="00CD046A"/>
    <w:rsid w:val="00D41B9A"/>
    <w:rsid w:val="00D74A20"/>
    <w:rsid w:val="00DA35E8"/>
    <w:rsid w:val="00DE3ECE"/>
    <w:rsid w:val="00E53E0C"/>
    <w:rsid w:val="00E70D55"/>
    <w:rsid w:val="00EA3127"/>
    <w:rsid w:val="00EA7CEA"/>
    <w:rsid w:val="00EE7140"/>
    <w:rsid w:val="00EF447A"/>
    <w:rsid w:val="00F020F6"/>
    <w:rsid w:val="00F6077A"/>
    <w:rsid w:val="00F800F4"/>
    <w:rsid w:val="00FE6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D04"/>
    <w:pPr>
      <w:tabs>
        <w:tab w:val="center" w:pos="4252"/>
        <w:tab w:val="right" w:pos="8504"/>
      </w:tabs>
      <w:snapToGrid w:val="0"/>
    </w:pPr>
  </w:style>
  <w:style w:type="character" w:customStyle="1" w:styleId="a4">
    <w:name w:val="ヘッダー (文字)"/>
    <w:basedOn w:val="a0"/>
    <w:link w:val="a3"/>
    <w:uiPriority w:val="99"/>
    <w:semiHidden/>
    <w:rsid w:val="006A3D04"/>
  </w:style>
  <w:style w:type="paragraph" w:styleId="a5">
    <w:name w:val="footer"/>
    <w:basedOn w:val="a"/>
    <w:link w:val="a6"/>
    <w:uiPriority w:val="99"/>
    <w:semiHidden/>
    <w:unhideWhenUsed/>
    <w:rsid w:val="006A3D04"/>
    <w:pPr>
      <w:tabs>
        <w:tab w:val="center" w:pos="4252"/>
        <w:tab w:val="right" w:pos="8504"/>
      </w:tabs>
      <w:snapToGrid w:val="0"/>
    </w:pPr>
  </w:style>
  <w:style w:type="character" w:customStyle="1" w:styleId="a6">
    <w:name w:val="フッター (文字)"/>
    <w:basedOn w:val="a0"/>
    <w:link w:val="a5"/>
    <w:uiPriority w:val="99"/>
    <w:semiHidden/>
    <w:rsid w:val="006A3D04"/>
  </w:style>
</w:styles>
</file>

<file path=word/webSettings.xml><?xml version="1.0" encoding="utf-8"?>
<w:webSettings xmlns:r="http://schemas.openxmlformats.org/officeDocument/2006/relationships" xmlns:w="http://schemas.openxmlformats.org/wordprocessingml/2006/main">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42E01-C171-4CA3-871E-4A770CAC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2015-03-26T07:33:00Z</cp:lastPrinted>
  <dcterms:created xsi:type="dcterms:W3CDTF">2015-07-02T05:23:00Z</dcterms:created>
  <dcterms:modified xsi:type="dcterms:W3CDTF">2015-07-02T05:23:00Z</dcterms:modified>
</cp:coreProperties>
</file>