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F1" w:rsidRPr="006D250A" w:rsidRDefault="0038762C" w:rsidP="006D250A">
      <w:pPr>
        <w:spacing w:line="36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w:pict>
          <v:rect id="_x0000_s2071" style="position:absolute;left:0;text-align:left;margin-left:965.6pt;margin-top:-45.95pt;width:124.6pt;height:19.4pt;z-index:251671552" stroked="f">
            <v:textbox style="mso-fit-shape-to-text:t" inset="5.85pt,.7pt,5.85pt,.7pt">
              <w:txbxContent>
                <w:p w:rsidR="0038762C" w:rsidRPr="0038762C" w:rsidRDefault="0038762C" w:rsidP="0038762C">
                  <w:pPr>
                    <w:jc w:val="center"/>
                    <w:rPr>
                      <w:rFonts w:ascii="ＭＳ ゴシック" w:eastAsia="ＭＳ ゴシック" w:hAnsi="ＭＳ ゴシック"/>
                    </w:rPr>
                  </w:pPr>
                  <w:r w:rsidRPr="0038762C">
                    <w:rPr>
                      <w:rFonts w:ascii="ＭＳ ゴシック" w:eastAsia="ＭＳ ゴシック" w:hAnsi="ＭＳ ゴシック" w:hint="eastAsia"/>
                    </w:rPr>
                    <w:t>（</w:t>
                  </w:r>
                  <w:r w:rsidRPr="0038762C">
                    <w:rPr>
                      <w:rFonts w:ascii="ＭＳ ゴシック" w:eastAsia="ＭＳ ゴシック" w:hAnsi="ＭＳ ゴシック" w:hint="eastAsia"/>
                    </w:rPr>
                    <w:t>前回配布資料）</w:t>
                  </w:r>
                </w:p>
              </w:txbxContent>
            </v:textbox>
          </v:rect>
        </w:pict>
      </w:r>
      <w:r w:rsidR="006C66C2">
        <w:rPr>
          <w:rFonts w:ascii="ＭＳ ゴシック" w:eastAsia="ＭＳ ゴシック" w:hAnsi="ＭＳ ゴシック"/>
          <w:noProof/>
          <w:sz w:val="28"/>
          <w:szCs w:val="28"/>
        </w:rPr>
        <w:pict>
          <v:rect id="_x0000_s2060" style="position:absolute;left:0;text-align:left;margin-left:986.45pt;margin-top:-24.05pt;width:86.25pt;height:38.15pt;z-index:251664384;v-text-anchor:middle">
            <v:textbox style="mso-next-textbox:#_x0000_s2060;mso-fit-shape-to-text:t" inset="5.85pt,.7pt,5.85pt,.7pt">
              <w:txbxContent>
                <w:p w:rsidR="00971DD7" w:rsidRPr="00616D97" w:rsidRDefault="00971DD7" w:rsidP="00616D97">
                  <w:pPr>
                    <w:jc w:val="center"/>
                    <w:rPr>
                      <w:rFonts w:ascii="ＭＳ ゴシック" w:eastAsia="ＭＳ ゴシック" w:hAnsi="ＭＳ ゴシック"/>
                      <w:sz w:val="28"/>
                      <w:szCs w:val="28"/>
                    </w:rPr>
                  </w:pPr>
                  <w:r w:rsidRPr="00616D97">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616D97">
                    <w:rPr>
                      <w:rFonts w:ascii="ＭＳ ゴシック" w:eastAsia="ＭＳ ゴシック" w:hAnsi="ＭＳ ゴシック" w:hint="eastAsia"/>
                      <w:sz w:val="28"/>
                      <w:szCs w:val="28"/>
                    </w:rPr>
                    <w:t>料</w:t>
                  </w:r>
                </w:p>
              </w:txbxContent>
            </v:textbox>
          </v:rect>
        </w:pict>
      </w:r>
      <w:r w:rsidR="006D250A" w:rsidRPr="006D250A">
        <w:rPr>
          <w:rFonts w:ascii="ＭＳ ゴシック" w:eastAsia="ＭＳ ゴシック" w:hAnsi="ＭＳ ゴシック" w:hint="eastAsia"/>
          <w:sz w:val="28"/>
          <w:szCs w:val="28"/>
        </w:rPr>
        <w:t>条例見直しにお</w:t>
      </w:r>
      <w:r w:rsidR="00AC2A2E">
        <w:rPr>
          <w:rFonts w:ascii="ＭＳ ゴシック" w:eastAsia="ＭＳ ゴシック" w:hAnsi="ＭＳ ゴシック" w:hint="eastAsia"/>
          <w:sz w:val="28"/>
          <w:szCs w:val="28"/>
        </w:rPr>
        <w:t>いて検討すべき事項</w:t>
      </w:r>
    </w:p>
    <w:tbl>
      <w:tblPr>
        <w:tblStyle w:val="a7"/>
        <w:tblpPr w:leftFromText="142" w:rightFromText="142" w:vertAnchor="page" w:horzAnchor="margin" w:tblpY="2345"/>
        <w:tblW w:w="21087" w:type="dxa"/>
        <w:tblLayout w:type="fixed"/>
        <w:tblLook w:val="01E0"/>
      </w:tblPr>
      <w:tblGrid>
        <w:gridCol w:w="392"/>
        <w:gridCol w:w="1984"/>
        <w:gridCol w:w="5954"/>
        <w:gridCol w:w="1276"/>
        <w:gridCol w:w="5953"/>
        <w:gridCol w:w="284"/>
        <w:gridCol w:w="5244"/>
      </w:tblGrid>
      <w:tr w:rsidR="006B2D1B" w:rsidRPr="002C2475" w:rsidTr="00AC2A2E">
        <w:trPr>
          <w:tblHeader/>
        </w:trPr>
        <w:tc>
          <w:tcPr>
            <w:tcW w:w="392"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分類</w:t>
            </w:r>
          </w:p>
        </w:tc>
        <w:tc>
          <w:tcPr>
            <w:tcW w:w="198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項目</w:t>
            </w:r>
          </w:p>
        </w:tc>
        <w:tc>
          <w:tcPr>
            <w:tcW w:w="595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第１回条例見直し検討会議における主な意見</w:t>
            </w:r>
          </w:p>
        </w:tc>
        <w:tc>
          <w:tcPr>
            <w:tcW w:w="1276" w:type="dxa"/>
            <w:tcBorders>
              <w:top w:val="nil"/>
              <w:bottom w:val="nil"/>
            </w:tcBorders>
            <w:shd w:val="clear" w:color="auto" w:fill="auto"/>
          </w:tcPr>
          <w:p w:rsidR="006B2D1B" w:rsidRPr="00621619" w:rsidRDefault="006C66C2" w:rsidP="00AC2A2E">
            <w:pPr>
              <w:spacing w:line="240" w:lineRule="exact"/>
              <w:jc w:val="center"/>
              <w:rPr>
                <w:rFonts w:ascii="ＭＳ ゴシック" w:eastAsia="ＭＳ ゴシック" w:hAnsi="ＭＳ ゴシック"/>
                <w:noProof/>
              </w:rPr>
            </w:pPr>
            <w:r w:rsidRPr="006C66C2">
              <w:rPr>
                <w:rFonts w:ascii="ＭＳ 明朝" w:hAnsi="ＭＳ 明朝" w:cs="ＭＳ Ｐゴシック"/>
                <w:noProof/>
                <w:color w:val="000000"/>
              </w:rPr>
              <w:pict>
                <v:rect id="_x0000_s2068" style="position:absolute;left:0;text-align:left;margin-left:8.25pt;margin-top:-.9pt;width:32.3pt;height:631.65pt;z-index:251669504;mso-position-horizontal-relative:text;mso-position-vertical-relative:text;v-text-anchor:middle">
                  <v:textbox style="layout-flow:vertical-ideographic;mso-next-textbox:#_x0000_s2068" inset=".96mm,.7pt,.96mm,.7pt">
                    <w:txbxContent>
                      <w:p w:rsidR="00971DD7" w:rsidRPr="00621619" w:rsidRDefault="00971DD7" w:rsidP="00EF205D">
                        <w:pPr>
                          <w:jc w:val="center"/>
                          <w:rPr>
                            <w:rFonts w:ascii="ＭＳ ゴシック" w:eastAsia="ＭＳ ゴシック" w:hAnsi="ＭＳ ゴシック"/>
                          </w:rPr>
                        </w:pPr>
                        <w:r w:rsidRPr="0089464E">
                          <w:rPr>
                            <w:rFonts w:ascii="ＭＳ ゴシック" w:eastAsia="ＭＳ ゴシック" w:hAnsi="ＭＳ ゴシック" w:hint="eastAsia"/>
                            <w:spacing w:val="93"/>
                            <w:kern w:val="0"/>
                            <w:sz w:val="20"/>
                            <w:szCs w:val="20"/>
                            <w:fitText w:val="6000" w:id="866309121"/>
                          </w:rPr>
                          <w:t>現状と検討すべき事項（案）の整</w:t>
                        </w:r>
                        <w:r w:rsidRPr="0089464E">
                          <w:rPr>
                            <w:rFonts w:ascii="ＭＳ ゴシック" w:eastAsia="ＭＳ ゴシック" w:hAnsi="ＭＳ ゴシック" w:hint="eastAsia"/>
                            <w:spacing w:val="5"/>
                            <w:kern w:val="0"/>
                            <w:sz w:val="20"/>
                            <w:szCs w:val="20"/>
                            <w:fitText w:val="6000" w:id="866309121"/>
                          </w:rPr>
                          <w:t>理</w:t>
                        </w:r>
                      </w:p>
                    </w:txbxContent>
                  </v:textbox>
                </v:rect>
              </w:pict>
            </w:r>
          </w:p>
        </w:tc>
        <w:tc>
          <w:tcPr>
            <w:tcW w:w="5953" w:type="dxa"/>
            <w:tcBorders>
              <w:top w:val="single" w:sz="4" w:space="0" w:color="auto"/>
              <w:bottom w:val="single" w:sz="4" w:space="0" w:color="auto"/>
            </w:tcBorders>
            <w:shd w:val="clear" w:color="auto" w:fill="auto"/>
            <w:vAlign w:val="center"/>
          </w:tcPr>
          <w:p w:rsidR="006B2D1B" w:rsidRPr="00621619" w:rsidRDefault="006B2D1B" w:rsidP="00AC2A2E">
            <w:pPr>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現状</w:t>
            </w:r>
          </w:p>
        </w:tc>
        <w:tc>
          <w:tcPr>
            <w:tcW w:w="5528" w:type="dxa"/>
            <w:gridSpan w:val="2"/>
            <w:tcBorders>
              <w:top w:val="single" w:sz="4" w:space="0" w:color="auto"/>
              <w:bottom w:val="single" w:sz="4" w:space="0" w:color="auto"/>
            </w:tcBorders>
            <w:vAlign w:val="center"/>
          </w:tcPr>
          <w:p w:rsidR="006B2D1B" w:rsidRPr="00621619" w:rsidRDefault="006B2D1B" w:rsidP="00AC2A2E">
            <w:pPr>
              <w:spacing w:line="240" w:lineRule="exact"/>
              <w:jc w:val="center"/>
              <w:rPr>
                <w:rFonts w:ascii="ＭＳ ゴシック" w:eastAsia="ＭＳ ゴシック" w:hAnsi="ＭＳ ゴシック"/>
              </w:rPr>
            </w:pPr>
            <w:r>
              <w:rPr>
                <w:rFonts w:ascii="ＭＳ ゴシック" w:eastAsia="ＭＳ ゴシック" w:hAnsi="ＭＳ ゴシック" w:hint="eastAsia"/>
              </w:rPr>
              <w:t>検討すべき事項（案）</w:t>
            </w:r>
          </w:p>
        </w:tc>
      </w:tr>
      <w:tr w:rsidR="006B2D1B" w:rsidRPr="000F52F3" w:rsidTr="00C40C66">
        <w:tc>
          <w:tcPr>
            <w:tcW w:w="392" w:type="dxa"/>
            <w:tcBorders>
              <w:bottom w:val="nil"/>
              <w:right w:val="nil"/>
            </w:tcBorders>
            <w:shd w:val="clear" w:color="auto" w:fill="auto"/>
          </w:tcPr>
          <w:p w:rsidR="006B2D1B" w:rsidRPr="00621619" w:rsidRDefault="006B2D1B" w:rsidP="00AC2A2E">
            <w:pPr>
              <w:spacing w:line="240" w:lineRule="exact"/>
              <w:jc w:val="center"/>
              <w:rPr>
                <w:rFonts w:ascii="ＭＳ ゴシック" w:eastAsia="ＭＳ ゴシック" w:hAnsi="ＭＳ ゴシック"/>
                <w:color w:val="000000"/>
              </w:rPr>
            </w:pPr>
            <w:r w:rsidRPr="00621619">
              <w:rPr>
                <w:rFonts w:ascii="ＭＳ ゴシック" w:eastAsia="ＭＳ ゴシック" w:hAnsi="ＭＳ ゴシック" w:hint="eastAsia"/>
              </w:rPr>
              <w:t>１</w:t>
            </w:r>
          </w:p>
        </w:tc>
        <w:tc>
          <w:tcPr>
            <w:tcW w:w="7938" w:type="dxa"/>
            <w:gridSpan w:val="2"/>
            <w:tcBorders>
              <w:left w:val="nil"/>
              <w:right w:val="single" w:sz="4" w:space="0" w:color="auto"/>
            </w:tcBorders>
            <w:shd w:val="clear" w:color="auto" w:fill="auto"/>
          </w:tcPr>
          <w:p w:rsidR="00AC2A2E" w:rsidRPr="00BD31ED" w:rsidRDefault="002701EF"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基準の</w:t>
            </w:r>
            <w:r w:rsidR="00456457" w:rsidRPr="00BD31ED">
              <w:rPr>
                <w:rFonts w:ascii="ＭＳ ゴシック" w:eastAsia="ＭＳ ゴシック" w:hAnsi="ＭＳ ゴシック" w:hint="eastAsia"/>
              </w:rPr>
              <w:t>在り方</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tcBorders>
          </w:tcPr>
          <w:p w:rsidR="006B2D1B" w:rsidRPr="00BD31ED" w:rsidRDefault="006B2D1B" w:rsidP="00F216F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 xml:space="preserve">１　</w:t>
            </w:r>
            <w:r w:rsidR="00F216F7" w:rsidRPr="00BD31ED">
              <w:rPr>
                <w:rFonts w:ascii="ＭＳ ゴシック" w:eastAsia="ＭＳ ゴシック" w:hAnsi="ＭＳ ゴシック" w:hint="eastAsia"/>
                <w:color w:val="000000"/>
              </w:rPr>
              <w:t>対象施設や</w:t>
            </w:r>
            <w:r w:rsidRPr="00BD31ED">
              <w:rPr>
                <w:rFonts w:ascii="ＭＳ ゴシック" w:eastAsia="ＭＳ ゴシック" w:hAnsi="ＭＳ ゴシック" w:hint="eastAsia"/>
                <w:color w:val="000000"/>
              </w:rPr>
              <w:t>整備基準の見直し</w:t>
            </w:r>
            <w:r w:rsidR="00DD26E7">
              <w:rPr>
                <w:rFonts w:ascii="ＭＳ ゴシック" w:eastAsia="ＭＳ ゴシック" w:hAnsi="ＭＳ ゴシック" w:hint="eastAsia"/>
                <w:color w:val="000000"/>
              </w:rPr>
              <w:t>（別紙１）</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対象施設の規定</w:t>
            </w:r>
          </w:p>
        </w:tc>
        <w:tc>
          <w:tcPr>
            <w:tcW w:w="5954" w:type="dxa"/>
            <w:tcBorders>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・従来の用途区分に加え、公共的な機能の有無という項目が必要。</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bottom w:val="dotted" w:sz="4" w:space="0" w:color="auto"/>
            </w:tcBorders>
            <w:shd w:val="clear" w:color="auto" w:fill="auto"/>
          </w:tcPr>
          <w:p w:rsidR="006B2D1B" w:rsidRPr="00BD31ED" w:rsidRDefault="006B2D1B" w:rsidP="00B03B17">
            <w:pPr>
              <w:spacing w:line="240" w:lineRule="exact"/>
              <w:rPr>
                <w:rFonts w:hAnsi="ＭＳ 明朝"/>
                <w:color w:val="000000"/>
              </w:rPr>
            </w:pPr>
            <w:r w:rsidRPr="00BD31ED">
              <w:rPr>
                <w:rFonts w:ascii="ＭＳ 明朝" w:hAnsi="ＭＳ 明朝" w:cs="ＭＳ Ｐゴシック" w:hint="eastAsia"/>
                <w:color w:val="000000"/>
              </w:rPr>
              <w:t>条例の</w:t>
            </w:r>
            <w:r w:rsidR="00B03B17" w:rsidRPr="00BD31ED">
              <w:rPr>
                <w:rFonts w:ascii="ＭＳ 明朝" w:hAnsi="ＭＳ 明朝" w:cs="ＭＳ Ｐゴシック" w:hint="eastAsia"/>
                <w:color w:val="000000"/>
              </w:rPr>
              <w:t>対象</w:t>
            </w:r>
            <w:r w:rsidRPr="00BD31ED">
              <w:rPr>
                <w:rFonts w:ascii="ＭＳ 明朝" w:hAnsi="ＭＳ 明朝" w:cs="ＭＳ Ｐゴシック" w:hint="eastAsia"/>
                <w:color w:val="000000"/>
              </w:rPr>
              <w:t>は全て「公共的施設」であり、面積要件等で差はある</w:t>
            </w:r>
            <w:r w:rsidR="00B03B17" w:rsidRPr="00BD31ED">
              <w:rPr>
                <w:rFonts w:ascii="ＭＳ 明朝" w:hAnsi="ＭＳ 明朝" w:cs="ＭＳ Ｐゴシック" w:hint="eastAsia"/>
                <w:color w:val="000000"/>
              </w:rPr>
              <w:t>が</w:t>
            </w:r>
            <w:r w:rsidRPr="00BD31ED">
              <w:rPr>
                <w:rFonts w:ascii="ＭＳ 明朝" w:hAnsi="ＭＳ 明朝" w:cs="ＭＳ Ｐゴシック" w:hint="eastAsia"/>
                <w:color w:val="000000"/>
              </w:rPr>
              <w:t>、公共性の大小で差を設けていない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（１）用途、機能、規模に応じた</w:t>
            </w:r>
            <w:r w:rsidR="00F216F7" w:rsidRPr="00BD31ED">
              <w:rPr>
                <w:rFonts w:ascii="ＭＳ ゴシック" w:eastAsia="ＭＳ ゴシック" w:hAnsi="ＭＳ ゴシック" w:cs="ＭＳ Ｐゴシック" w:hint="eastAsia"/>
                <w:color w:val="000000"/>
              </w:rPr>
              <w:t>対象</w:t>
            </w:r>
            <w:r w:rsidRPr="00BD31ED">
              <w:rPr>
                <w:rFonts w:ascii="ＭＳ ゴシック" w:eastAsia="ＭＳ ゴシック" w:hAnsi="ＭＳ ゴシック" w:cs="ＭＳ Ｐゴシック" w:hint="eastAsia"/>
                <w:color w:val="000000"/>
              </w:rPr>
              <w:t>施設</w:t>
            </w:r>
            <w:r w:rsidR="00F216F7" w:rsidRPr="00BD31ED">
              <w:rPr>
                <w:rFonts w:ascii="ＭＳ ゴシック" w:eastAsia="ＭＳ ゴシック" w:hAnsi="ＭＳ ゴシック" w:cs="ＭＳ Ｐゴシック" w:hint="eastAsia"/>
                <w:color w:val="000000"/>
              </w:rPr>
              <w:t>の</w:t>
            </w:r>
            <w:r w:rsidRPr="00BD31ED">
              <w:rPr>
                <w:rFonts w:ascii="ＭＳ ゴシック" w:eastAsia="ＭＳ ゴシック" w:hAnsi="ＭＳ ゴシック" w:cs="ＭＳ Ｐゴシック" w:hint="eastAsia"/>
                <w:color w:val="000000"/>
              </w:rPr>
              <w:t>区分</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・コンビニ等の小規模かつ身近な施設に対し、緩和した形で網をかけられないか。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vAlign w:val="center"/>
          </w:tcPr>
          <w:p w:rsidR="006B2D1B" w:rsidRPr="00BD31ED" w:rsidRDefault="006B2D1B" w:rsidP="00B03B17">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身近な施設でも、面積要件を下回れば条例の対象外となる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tcBorders>
              <w:bottom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tcBorders>
              <w:bottom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single"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・既存建物の改修や用途変更は新築とは違い複雑であり、一律ではないことを考慮する必要がある。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single"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条例上は、増改築や用途変更も新築と同様の扱いである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（２）</w:t>
            </w:r>
            <w:r w:rsidR="00E82AE8" w:rsidRPr="00BD31ED">
              <w:rPr>
                <w:rFonts w:ascii="ＭＳ ゴシック" w:eastAsia="ＭＳ ゴシック" w:hAnsi="ＭＳ ゴシック" w:cs="ＭＳ Ｐゴシック" w:hint="eastAsia"/>
                <w:color w:val="000000"/>
              </w:rPr>
              <w:t>既存物件と新築物件との</w:t>
            </w:r>
            <w:r w:rsidRPr="00BD31ED">
              <w:rPr>
                <w:rFonts w:ascii="ＭＳ ゴシック" w:eastAsia="ＭＳ ゴシック" w:hAnsi="ＭＳ ゴシック" w:cs="ＭＳ Ｐゴシック" w:hint="eastAsia"/>
                <w:color w:val="000000"/>
              </w:rPr>
              <w:t>差別化</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tcBorders>
              <w:top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整備基準の内容</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・法令や他自治体の整備基準と統一してほしい。</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single"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法令と比較して、定義や用語の内容が異なる場合がある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single" w:sz="4" w:space="0" w:color="auto"/>
              <w:bottom w:val="dotted" w:sz="4" w:space="0" w:color="auto"/>
              <w:right w:val="single" w:sz="4" w:space="0" w:color="auto"/>
            </w:tcBorders>
            <w:shd w:val="clear" w:color="auto" w:fill="auto"/>
            <w:vAlign w:val="center"/>
          </w:tcPr>
          <w:p w:rsidR="006B2D1B" w:rsidRPr="00BD31ED" w:rsidRDefault="006B2D1B" w:rsidP="00EF4185">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（３）</w:t>
            </w:r>
            <w:r w:rsidR="00EF4185" w:rsidRPr="00BD31ED">
              <w:rPr>
                <w:rFonts w:ascii="ＭＳ ゴシック" w:eastAsia="ＭＳ ゴシック" w:hAnsi="ＭＳ ゴシック" w:cs="ＭＳ Ｐゴシック" w:hint="eastAsia"/>
                <w:color w:val="000000"/>
              </w:rPr>
              <w:t>わかりやすい</w:t>
            </w:r>
            <w:r w:rsidRPr="00BD31ED">
              <w:rPr>
                <w:rFonts w:ascii="ＭＳ ゴシック" w:eastAsia="ＭＳ ゴシック" w:hAnsi="ＭＳ ゴシック" w:cs="ＭＳ Ｐゴシック" w:hint="eastAsia"/>
                <w:color w:val="000000"/>
              </w:rPr>
              <w:t>定義や用語</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・弾力的な運用や、対象や規模により整備項目を減らす等の策を考える必要がある。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整備基準の内容が、施設の用途や規模等に対応しきれていない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（４）用途、機能、規模、利用方法に応じた整備基準</w:t>
            </w:r>
          </w:p>
          <w:p w:rsidR="006B2D1B" w:rsidRPr="00BD31ED" w:rsidRDefault="006B2D1B" w:rsidP="00AC2A2E">
            <w:pPr>
              <w:widowControl/>
              <w:autoSpaceDE/>
              <w:autoSpaceDN/>
              <w:spacing w:line="240" w:lineRule="exact"/>
              <w:ind w:firstLineChars="300" w:firstLine="600"/>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・誘導ブロックには安全と誘導の二つの機能があり、それらを一緒には出来ない。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hint="eastAsia"/>
                <w:color w:val="000000"/>
              </w:rPr>
              <w:t>誘導ブロックについては、整備基準では視覚障害者に対して警告を行うために必要な部分（＝安全)及び道等から案内板等までの経路上（＝誘導）に敷設することとされている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277"/>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・誘導ブロックの運用の検討にあたり、室内外に分けて必要な整備範囲を決めておく必要がある。</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誘導ブロックについては、整備基準では、小規模な診療所や店舗等については除外規定を設けているが、福祉施設については除外規定がない。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368"/>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・福祉施設では職員の見守りや手助けがあり、誘導ブロックは不要どころか、かえって危険。</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・見守りを必ずやるという原則がなければ、誘導ブロックは外せない。</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・利用方法や利用者等をよく考慮した上で、弾力的に運用できるようにすべき。</w:t>
            </w:r>
          </w:p>
        </w:tc>
        <w:tc>
          <w:tcPr>
            <w:tcW w:w="1276" w:type="dxa"/>
            <w:tcBorders>
              <w:top w:val="nil"/>
              <w:bottom w:val="nil"/>
            </w:tcBorders>
            <w:shd w:val="clear" w:color="auto" w:fill="auto"/>
          </w:tcPr>
          <w:p w:rsidR="006B2D1B" w:rsidRPr="00BD31ED" w:rsidRDefault="006C66C2" w:rsidP="00AC2A2E">
            <w:pPr>
              <w:spacing w:line="240" w:lineRule="exact"/>
              <w:rPr>
                <w:rFonts w:hAnsi="ＭＳ 明朝"/>
                <w:color w:val="000000"/>
              </w:rPr>
            </w:pPr>
            <w:r w:rsidRPr="006C66C2">
              <w:rPr>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5" type="#_x0000_t13" style="position:absolute;left:0;text-align:left;margin-left:-3.75pt;margin-top:22.6pt;width:60.25pt;height:71.1pt;z-index:251668480;mso-position-horizontal-relative:text;mso-position-vertical-relative:text" adj="17585,5408" fillcolor="#548dd4 [1951]">
                  <v:textbox inset="5.85pt,.7pt,5.85pt,.7pt"/>
                </v:shape>
              </w:pict>
            </w: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規模や構造、利用目的等による緩和規定は存在するが、利用方法や利用者等までをフォローしているわけではない。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hAnsi="ＭＳ 明朝"/>
                <w:color w:val="000000"/>
              </w:rPr>
            </w:pPr>
            <w:r w:rsidRPr="00BD31ED">
              <w:rPr>
                <w:rFonts w:ascii="ＭＳ 明朝" w:hAnsi="ＭＳ 明朝" w:hint="eastAsia"/>
                <w:color w:val="000000"/>
              </w:rPr>
              <w:t>・新しい情報社会への条例の関与の是非の議論が、どこかで必要になる。</w:t>
            </w:r>
          </w:p>
        </w:tc>
        <w:tc>
          <w:tcPr>
            <w:tcW w:w="1276" w:type="dxa"/>
            <w:tcBorders>
              <w:top w:val="nil"/>
              <w:bottom w:val="nil"/>
            </w:tcBorders>
            <w:shd w:val="clear" w:color="auto" w:fill="auto"/>
          </w:tcPr>
          <w:p w:rsidR="006B2D1B" w:rsidRPr="00BD31ED" w:rsidRDefault="006B2D1B" w:rsidP="00AC2A2E">
            <w:pPr>
              <w:spacing w:line="240" w:lineRule="exact"/>
              <w:rPr>
                <w:noProof/>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s="ＭＳ Ｐゴシック"/>
                <w:color w:val="000000"/>
              </w:rPr>
            </w:pPr>
            <w:r w:rsidRPr="00BD31ED">
              <w:rPr>
                <w:rFonts w:hAnsi="ＭＳ 明朝" w:hint="eastAsia"/>
                <w:color w:val="000000"/>
              </w:rPr>
              <w:t>整備基準の具体的な内容は、条例施行後改正されていない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（５）新たな知見の導入</w:t>
            </w: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・ハード整備に関しては、ある程度全ての障害のことを意識した設備を考える必要がある。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cs="ＭＳ Ｐゴシック" w:hint="eastAsia"/>
                <w:color w:val="000000"/>
              </w:rPr>
              <w:t>障害等の種類や程度によって具体的な内容は異なるため、最大公約数的な内容を基本としている。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・設備基準が比較的高くなってきたものには、より高度なものを求めてもよい。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ascii="ＭＳ 明朝" w:hAnsi="ＭＳ 明朝" w:hint="eastAsia"/>
                <w:color w:val="000000"/>
              </w:rPr>
              <w:t>建築設計標準の改訂等、新たな知見が示されている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・防災や防犯の視点で設備基準を考える必要がある。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整備基準では、緊急時における視覚障害者や聴覚障害者等に対する情報伝達に関する規定を設けている。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A65150" w:rsidTr="00971DD7">
        <w:tc>
          <w:tcPr>
            <w:tcW w:w="392" w:type="dxa"/>
            <w:vMerge w:val="restart"/>
            <w:tcBorders>
              <w:top w:val="nil"/>
            </w:tcBorders>
            <w:shd w:val="clear" w:color="auto" w:fill="auto"/>
          </w:tcPr>
          <w:p w:rsidR="00A65150" w:rsidRPr="00880116" w:rsidRDefault="00A65150" w:rsidP="00AC2A2E">
            <w:pPr>
              <w:spacing w:line="240" w:lineRule="exact"/>
              <w:rPr>
                <w:rFonts w:hAnsi="ＭＳ 明朝"/>
                <w:color w:val="000000"/>
              </w:rPr>
            </w:pPr>
          </w:p>
        </w:tc>
        <w:tc>
          <w:tcPr>
            <w:tcW w:w="1984" w:type="dxa"/>
            <w:vMerge/>
            <w:tcBorders>
              <w:bottom w:val="single" w:sz="4" w:space="0" w:color="auto"/>
            </w:tcBorders>
            <w:shd w:val="clear" w:color="auto" w:fill="auto"/>
          </w:tcPr>
          <w:p w:rsidR="00A65150" w:rsidRPr="00BD31ED" w:rsidRDefault="00A65150" w:rsidP="00AC2A2E">
            <w:pPr>
              <w:spacing w:line="240" w:lineRule="exact"/>
              <w:rPr>
                <w:rFonts w:hAnsi="ＭＳ 明朝"/>
                <w:color w:val="000000"/>
              </w:rPr>
            </w:pPr>
          </w:p>
        </w:tc>
        <w:tc>
          <w:tcPr>
            <w:tcW w:w="5954" w:type="dxa"/>
            <w:tcBorders>
              <w:top w:val="dotted" w:sz="4" w:space="0" w:color="auto"/>
              <w:bottom w:val="single" w:sz="4" w:space="0" w:color="auto"/>
            </w:tcBorders>
            <w:shd w:val="clear" w:color="auto" w:fill="auto"/>
            <w:vAlign w:val="center"/>
          </w:tcPr>
          <w:p w:rsidR="00A65150" w:rsidRPr="00BD31ED" w:rsidRDefault="00A65150"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・条例の中にベビーカーをどう組み込むかを考える必要がある。</w:t>
            </w:r>
          </w:p>
        </w:tc>
        <w:tc>
          <w:tcPr>
            <w:tcW w:w="1276" w:type="dxa"/>
            <w:tcBorders>
              <w:top w:val="nil"/>
              <w:bottom w:val="nil"/>
            </w:tcBorders>
            <w:shd w:val="clear" w:color="auto" w:fill="auto"/>
          </w:tcPr>
          <w:p w:rsidR="00A65150" w:rsidRPr="00BD31ED" w:rsidRDefault="00A65150"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A65150" w:rsidRPr="00BD31ED" w:rsidRDefault="00A65150" w:rsidP="00AC2A2E">
            <w:pPr>
              <w:spacing w:line="240" w:lineRule="exact"/>
              <w:rPr>
                <w:rFonts w:hAnsi="ＭＳ 明朝"/>
                <w:color w:val="000000"/>
              </w:rPr>
            </w:pPr>
            <w:r w:rsidRPr="00BD31ED">
              <w:rPr>
                <w:rFonts w:ascii="ＭＳ 明朝" w:hAnsi="ＭＳ 明朝" w:hint="eastAsia"/>
                <w:color w:val="000000"/>
              </w:rPr>
              <w:t>整備基準では、ベビーカーなどに配慮し、段を設けない等の規定を設けている</w:t>
            </w:r>
          </w:p>
        </w:tc>
        <w:tc>
          <w:tcPr>
            <w:tcW w:w="284" w:type="dxa"/>
            <w:vMerge w:val="restart"/>
            <w:tcBorders>
              <w:top w:val="nil"/>
            </w:tcBorders>
          </w:tcPr>
          <w:p w:rsidR="00A65150" w:rsidRPr="00BD31ED" w:rsidRDefault="00A65150" w:rsidP="00AC2A2E">
            <w:pPr>
              <w:spacing w:line="240" w:lineRule="exact"/>
              <w:rPr>
                <w:rFonts w:hAnsi="ＭＳ 明朝"/>
                <w:color w:val="000000"/>
              </w:rPr>
            </w:pPr>
          </w:p>
        </w:tc>
        <w:tc>
          <w:tcPr>
            <w:tcW w:w="5244" w:type="dxa"/>
            <w:vMerge/>
            <w:tcBorders>
              <w:bottom w:val="single" w:sz="4" w:space="0" w:color="auto"/>
              <w:right w:val="single" w:sz="4" w:space="0" w:color="auto"/>
            </w:tcBorders>
            <w:shd w:val="clear" w:color="auto" w:fill="auto"/>
          </w:tcPr>
          <w:p w:rsidR="00A65150" w:rsidRPr="00BD31ED" w:rsidRDefault="00A65150" w:rsidP="00AC2A2E">
            <w:pPr>
              <w:spacing w:line="240" w:lineRule="exact"/>
              <w:rPr>
                <w:rFonts w:hAnsi="ＭＳ 明朝"/>
                <w:color w:val="000000"/>
              </w:rPr>
            </w:pPr>
          </w:p>
        </w:tc>
      </w:tr>
      <w:tr w:rsidR="00A65150" w:rsidTr="0089464E">
        <w:trPr>
          <w:trHeight w:val="560"/>
        </w:trPr>
        <w:tc>
          <w:tcPr>
            <w:tcW w:w="392" w:type="dxa"/>
            <w:vMerge/>
            <w:tcBorders>
              <w:bottom w:val="single" w:sz="4" w:space="0" w:color="auto"/>
            </w:tcBorders>
            <w:shd w:val="clear" w:color="auto" w:fill="auto"/>
          </w:tcPr>
          <w:p w:rsidR="00A65150" w:rsidRPr="00880116" w:rsidRDefault="00A65150" w:rsidP="00AC2A2E">
            <w:pPr>
              <w:spacing w:line="240" w:lineRule="exact"/>
              <w:rPr>
                <w:rFonts w:hAnsi="ＭＳ 明朝"/>
              </w:rPr>
            </w:pPr>
          </w:p>
        </w:tc>
        <w:tc>
          <w:tcPr>
            <w:tcW w:w="1984" w:type="dxa"/>
            <w:tcBorders>
              <w:bottom w:val="single" w:sz="4" w:space="0" w:color="auto"/>
            </w:tcBorders>
            <w:shd w:val="clear" w:color="auto" w:fill="auto"/>
            <w:vAlign w:val="center"/>
          </w:tcPr>
          <w:p w:rsidR="00A65150"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義務付けの在り方</w:t>
            </w:r>
          </w:p>
        </w:tc>
        <w:tc>
          <w:tcPr>
            <w:tcW w:w="5954" w:type="dxa"/>
            <w:tcBorders>
              <w:top w:val="dotted" w:sz="4" w:space="0" w:color="auto"/>
              <w:bottom w:val="single" w:sz="4" w:space="0" w:color="auto"/>
            </w:tcBorders>
            <w:shd w:val="clear" w:color="auto" w:fill="auto"/>
            <w:vAlign w:val="center"/>
          </w:tcPr>
          <w:p w:rsidR="00A65150" w:rsidRPr="00BD31ED" w:rsidRDefault="00A65150" w:rsidP="00971DD7">
            <w:pPr>
              <w:spacing w:line="240" w:lineRule="exact"/>
              <w:ind w:left="200" w:hangingChars="100" w:hanging="200"/>
              <w:rPr>
                <w:rFonts w:hAnsi="ＭＳ 明朝"/>
                <w:color w:val="000000"/>
              </w:rPr>
            </w:pPr>
            <w:r w:rsidRPr="00BD31ED">
              <w:rPr>
                <w:rFonts w:ascii="ＭＳ 明朝" w:hAnsi="ＭＳ 明朝" w:hint="eastAsia"/>
                <w:color w:val="000000"/>
              </w:rPr>
              <w:t>・義務的な内容の強化と誘導のあり方の検討が必要。</w:t>
            </w:r>
          </w:p>
        </w:tc>
        <w:tc>
          <w:tcPr>
            <w:tcW w:w="1276" w:type="dxa"/>
            <w:tcBorders>
              <w:top w:val="nil"/>
              <w:bottom w:val="nil"/>
            </w:tcBorders>
            <w:shd w:val="clear" w:color="auto" w:fill="auto"/>
          </w:tcPr>
          <w:p w:rsidR="00A65150" w:rsidRPr="00BD31ED" w:rsidRDefault="00A65150" w:rsidP="00AC2A2E">
            <w:pPr>
              <w:spacing w:line="240" w:lineRule="exact"/>
            </w:pPr>
          </w:p>
        </w:tc>
        <w:tc>
          <w:tcPr>
            <w:tcW w:w="5953" w:type="dxa"/>
            <w:tcBorders>
              <w:top w:val="dotted" w:sz="4" w:space="0" w:color="auto"/>
              <w:bottom w:val="single" w:sz="4" w:space="0" w:color="auto"/>
            </w:tcBorders>
            <w:shd w:val="clear" w:color="auto" w:fill="auto"/>
            <w:vAlign w:val="center"/>
          </w:tcPr>
          <w:p w:rsidR="00A65150" w:rsidRPr="00BD31ED" w:rsidRDefault="00A65150" w:rsidP="0089464E">
            <w:pPr>
              <w:spacing w:line="240" w:lineRule="exact"/>
              <w:rPr>
                <w:rFonts w:ascii="ＭＳ 明朝" w:hAnsi="ＭＳ 明朝"/>
              </w:rPr>
            </w:pPr>
            <w:r w:rsidRPr="00BD31ED">
              <w:rPr>
                <w:rFonts w:hint="eastAsia"/>
              </w:rPr>
              <w:t>最低限整備が必要な基準については新たに義務付けをするなど、義務付けの在り方について検討する必要がある。</w:t>
            </w:r>
          </w:p>
        </w:tc>
        <w:tc>
          <w:tcPr>
            <w:tcW w:w="284" w:type="dxa"/>
            <w:vMerge/>
            <w:tcBorders>
              <w:bottom w:val="single" w:sz="4" w:space="0" w:color="auto"/>
            </w:tcBorders>
            <w:shd w:val="clear" w:color="auto" w:fill="auto"/>
          </w:tcPr>
          <w:p w:rsidR="00A65150" w:rsidRPr="00BD31ED" w:rsidRDefault="00A65150" w:rsidP="00AC2A2E">
            <w:pPr>
              <w:spacing w:line="240" w:lineRule="exact"/>
              <w:rPr>
                <w:rFonts w:ascii="ＭＳ ゴシック" w:eastAsia="ＭＳ ゴシック" w:hAnsi="ＭＳ ゴシック"/>
              </w:rPr>
            </w:pPr>
          </w:p>
        </w:tc>
        <w:tc>
          <w:tcPr>
            <w:tcW w:w="5244" w:type="dxa"/>
            <w:tcBorders>
              <w:top w:val="single" w:sz="4" w:space="0" w:color="auto"/>
              <w:bottom w:val="single" w:sz="4" w:space="0" w:color="auto"/>
              <w:right w:val="single" w:sz="4" w:space="0" w:color="auto"/>
            </w:tcBorders>
            <w:shd w:val="clear" w:color="auto" w:fill="auto"/>
            <w:vAlign w:val="center"/>
          </w:tcPr>
          <w:p w:rsidR="00A65150" w:rsidRPr="00BD31ED" w:rsidRDefault="00A65150" w:rsidP="004C4D76">
            <w:pPr>
              <w:spacing w:line="240" w:lineRule="exact"/>
              <w:rPr>
                <w:rFonts w:ascii="ＭＳ ゴシック" w:eastAsia="ＭＳ ゴシック" w:hAnsi="ＭＳ ゴシック"/>
              </w:rPr>
            </w:pPr>
            <w:r w:rsidRPr="00BD31ED">
              <w:rPr>
                <w:rFonts w:ascii="ＭＳ ゴシック" w:eastAsia="ＭＳ ゴシック" w:hAnsi="ＭＳ ゴシック" w:hint="eastAsia"/>
              </w:rPr>
              <w:t>（上記１（１）～（５）に合わせて義務付けの在り方を検討）</w:t>
            </w:r>
          </w:p>
        </w:tc>
      </w:tr>
      <w:tr w:rsidR="006B2D1B" w:rsidTr="00AC2A2E">
        <w:tc>
          <w:tcPr>
            <w:tcW w:w="392" w:type="dxa"/>
            <w:tcBorders>
              <w:bottom w:val="nil"/>
              <w:right w:val="nil"/>
            </w:tcBorders>
            <w:shd w:val="clear" w:color="auto" w:fill="auto"/>
          </w:tcPr>
          <w:p w:rsidR="006B2D1B"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２</w:t>
            </w:r>
          </w:p>
        </w:tc>
        <w:tc>
          <w:tcPr>
            <w:tcW w:w="7938" w:type="dxa"/>
            <w:gridSpan w:val="2"/>
            <w:tcBorders>
              <w:left w:val="nil"/>
              <w:right w:val="single" w:sz="4" w:space="0" w:color="auto"/>
            </w:tcBorders>
            <w:shd w:val="clear" w:color="auto" w:fill="auto"/>
          </w:tcPr>
          <w:p w:rsidR="006B2D1B" w:rsidRPr="00BD31ED" w:rsidRDefault="00AA0E4D"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街づくりや都市計画等との連携</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6B2D1B"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２</w:t>
            </w:r>
            <w:r w:rsidR="006B2D1B" w:rsidRPr="00BD31ED">
              <w:rPr>
                <w:rFonts w:ascii="ＭＳ ゴシック" w:eastAsia="ＭＳ ゴシック" w:hAnsi="ＭＳ ゴシック" w:hint="eastAsia"/>
                <w:color w:val="000000"/>
              </w:rPr>
              <w:t xml:space="preserve">　</w:t>
            </w:r>
            <w:r w:rsidR="00AA0E4D" w:rsidRPr="00BD31ED">
              <w:rPr>
                <w:rFonts w:ascii="ＭＳ ゴシック" w:eastAsia="ＭＳ ゴシック" w:hAnsi="ＭＳ ゴシック" w:hint="eastAsia"/>
                <w:color w:val="000000"/>
              </w:rPr>
              <w:t>街づくりや都市計画等との連携</w:t>
            </w:r>
            <w:r w:rsidR="00DD26E7">
              <w:rPr>
                <w:rFonts w:ascii="ＭＳ ゴシック" w:eastAsia="ＭＳ ゴシック" w:hAnsi="ＭＳ ゴシック" w:hint="eastAsia"/>
                <w:color w:val="000000"/>
              </w:rPr>
              <w:t>（別紙２）</w:t>
            </w:r>
          </w:p>
        </w:tc>
      </w:tr>
      <w:tr w:rsidR="006B2D1B" w:rsidTr="00AC2A2E">
        <w:tc>
          <w:tcPr>
            <w:tcW w:w="392"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1984" w:type="dxa"/>
            <w:vMerge w:val="restart"/>
            <w:shd w:val="clear" w:color="auto" w:fill="auto"/>
            <w:vAlign w:val="center"/>
          </w:tcPr>
          <w:p w:rsidR="00C45ABE"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w:t>
            </w:r>
          </w:p>
          <w:p w:rsidR="006B2D1B"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計画等</w:t>
            </w:r>
            <w:r w:rsidR="006B2D1B" w:rsidRPr="00BD31ED">
              <w:rPr>
                <w:rFonts w:ascii="ＭＳ ゴシック" w:eastAsia="ＭＳ ゴシック" w:hAnsi="ＭＳ ゴシック" w:hint="eastAsia"/>
                <w:color w:val="000000"/>
              </w:rPr>
              <w:t>との連携</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・条例の規定が施設の整備に偏っている。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vMerge w:val="restart"/>
            <w:tcBorders>
              <w:top w:val="single" w:sz="4" w:space="0" w:color="auto"/>
            </w:tcBorders>
            <w:shd w:val="clear" w:color="auto" w:fill="auto"/>
            <w:vAlign w:val="center"/>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整備基準は単体の建築物等の整備に関するもの</w:t>
            </w:r>
            <w:r w:rsidR="00AA0E4D" w:rsidRPr="00BD31ED">
              <w:rPr>
                <w:rFonts w:hAnsi="ＭＳ 明朝" w:hint="eastAsia"/>
                <w:color w:val="000000"/>
              </w:rPr>
              <w:t>だけ</w:t>
            </w:r>
            <w:r w:rsidRPr="00BD31ED">
              <w:rPr>
                <w:rFonts w:hAnsi="ＭＳ 明朝" w:hint="eastAsia"/>
                <w:color w:val="000000"/>
              </w:rPr>
              <w:t>であり、地域全体の面的整備に関する</w:t>
            </w:r>
            <w:r w:rsidR="00AA0E4D" w:rsidRPr="00BD31ED">
              <w:rPr>
                <w:rFonts w:hAnsi="ＭＳ 明朝" w:hint="eastAsia"/>
                <w:color w:val="000000"/>
              </w:rPr>
              <w:t>規定はない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rPr>
            </w:pPr>
          </w:p>
        </w:tc>
        <w:tc>
          <w:tcPr>
            <w:tcW w:w="5244" w:type="dxa"/>
            <w:vMerge w:val="restart"/>
            <w:tcBorders>
              <w:top w:val="single" w:sz="4" w:space="0" w:color="auto"/>
              <w:right w:val="single" w:sz="4" w:space="0" w:color="auto"/>
            </w:tcBorders>
            <w:shd w:val="clear" w:color="auto" w:fill="auto"/>
            <w:vAlign w:val="center"/>
          </w:tcPr>
          <w:p w:rsidR="006B2D1B" w:rsidRPr="00BD31ED" w:rsidRDefault="00472E34"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（１）</w:t>
            </w:r>
            <w:r w:rsidR="00EF4185" w:rsidRPr="00BD31ED">
              <w:rPr>
                <w:rFonts w:ascii="ＭＳ ゴシック" w:eastAsia="ＭＳ ゴシック" w:hAnsi="ＭＳ ゴシック" w:hint="eastAsia"/>
              </w:rPr>
              <w:t>地域全体（＝</w:t>
            </w:r>
            <w:r w:rsidR="006B2D1B" w:rsidRPr="00BD31ED">
              <w:rPr>
                <w:rFonts w:ascii="ＭＳ ゴシック" w:eastAsia="ＭＳ ゴシック" w:hAnsi="ＭＳ ゴシック" w:hint="eastAsia"/>
              </w:rPr>
              <w:t>面</w:t>
            </w:r>
            <w:r w:rsidR="00EF4185" w:rsidRPr="00BD31ED">
              <w:rPr>
                <w:rFonts w:ascii="ＭＳ ゴシック" w:eastAsia="ＭＳ ゴシック" w:hAnsi="ＭＳ ゴシック" w:hint="eastAsia"/>
              </w:rPr>
              <w:t>）</w:t>
            </w:r>
            <w:r w:rsidR="006B2D1B" w:rsidRPr="00BD31ED">
              <w:rPr>
                <w:rFonts w:ascii="ＭＳ ゴシック" w:eastAsia="ＭＳ ゴシック" w:hAnsi="ＭＳ ゴシック" w:hint="eastAsia"/>
              </w:rPr>
              <w:t>を意識した施設整備</w:t>
            </w: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・街づくりに関わる部分との接点を考えていけるとよい。</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vMerge/>
            <w:tcBorders>
              <w:bottom w:val="dotted" w:sz="4" w:space="0" w:color="auto"/>
            </w:tcBorders>
            <w:shd w:val="clear" w:color="auto" w:fill="auto"/>
          </w:tcPr>
          <w:p w:rsidR="004B3FC7" w:rsidRPr="00BD31ED" w:rsidRDefault="004B3FC7" w:rsidP="00AC2A2E">
            <w:pPr>
              <w:spacing w:line="240" w:lineRule="exact"/>
              <w:rPr>
                <w:rFonts w:hAnsi="ＭＳ 明朝"/>
                <w:color w:val="000000"/>
              </w:rPr>
            </w:pPr>
          </w:p>
        </w:tc>
        <w:tc>
          <w:tcPr>
            <w:tcW w:w="284" w:type="dxa"/>
            <w:vMerge w:val="restart"/>
            <w:tcBorders>
              <w:top w:val="nil"/>
            </w:tcBorders>
          </w:tcPr>
          <w:p w:rsidR="004B3FC7" w:rsidRPr="00BD31ED" w:rsidRDefault="004B3FC7"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color w:val="000000"/>
              </w:rPr>
            </w:pP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・条例の対象を建築物等に限定せず、都市計画やバリアフリー基本構想との連動が必要。</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B3FC7" w:rsidRPr="00BD31ED" w:rsidRDefault="004B3FC7" w:rsidP="00AC2A2E">
            <w:pPr>
              <w:spacing w:line="240" w:lineRule="exact"/>
              <w:rPr>
                <w:rFonts w:hAnsi="ＭＳ 明朝"/>
                <w:color w:val="FF0000"/>
                <w:u w:val="single"/>
              </w:rPr>
            </w:pPr>
            <w:r w:rsidRPr="00BD31ED">
              <w:rPr>
                <w:rFonts w:hAnsi="ＭＳ 明朝" w:hint="eastAsia"/>
                <w:color w:val="000000"/>
              </w:rPr>
              <w:t>都市計画やバリアフリー基本構想との接点がなく、地域全体のバリアフリー化を誘導する仕組みがない</w:t>
            </w:r>
          </w:p>
        </w:tc>
        <w:tc>
          <w:tcPr>
            <w:tcW w:w="284" w:type="dxa"/>
            <w:vMerge/>
          </w:tcPr>
          <w:p w:rsidR="004B3FC7" w:rsidRPr="00BD31ED" w:rsidRDefault="004B3FC7" w:rsidP="00AC2A2E">
            <w:pPr>
              <w:spacing w:line="240" w:lineRule="exact"/>
              <w:rPr>
                <w:rFonts w:ascii="ＭＳ ゴシック" w:eastAsia="ＭＳ ゴシック" w:hAnsi="ＭＳ ゴシック"/>
                <w:color w:val="FF0000"/>
                <w:u w:val="single"/>
              </w:rPr>
            </w:pPr>
          </w:p>
        </w:tc>
        <w:tc>
          <w:tcPr>
            <w:tcW w:w="5244" w:type="dxa"/>
            <w:tcBorders>
              <w:top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rPr>
            </w:pPr>
            <w:r w:rsidRPr="00BD31ED">
              <w:rPr>
                <w:rFonts w:ascii="ＭＳ ゴシック" w:eastAsia="ＭＳ ゴシック" w:hAnsi="ＭＳ ゴシック" w:hint="eastAsia"/>
              </w:rPr>
              <w:t>（２）地域のバリアフリー化と条例のかかわり</w:t>
            </w:r>
          </w:p>
        </w:tc>
      </w:tr>
      <w:tr w:rsidR="00A510D0" w:rsidTr="00AC2A2E">
        <w:tc>
          <w:tcPr>
            <w:tcW w:w="392" w:type="dxa"/>
            <w:tcBorders>
              <w:bottom w:val="nil"/>
              <w:right w:val="nil"/>
            </w:tcBorders>
            <w:shd w:val="clear" w:color="auto" w:fill="auto"/>
          </w:tcPr>
          <w:p w:rsidR="00A510D0"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３</w:t>
            </w:r>
          </w:p>
        </w:tc>
        <w:tc>
          <w:tcPr>
            <w:tcW w:w="7938" w:type="dxa"/>
            <w:gridSpan w:val="2"/>
            <w:tcBorders>
              <w:left w:val="nil"/>
              <w:right w:val="single" w:sz="4" w:space="0" w:color="auto"/>
            </w:tcBorders>
            <w:shd w:val="clear" w:color="auto" w:fill="auto"/>
          </w:tcPr>
          <w:p w:rsidR="00A510D0" w:rsidRPr="00BD31ED" w:rsidRDefault="00A510D0"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rPr>
              <w:t>条例の評価・目標等</w:t>
            </w:r>
          </w:p>
        </w:tc>
        <w:tc>
          <w:tcPr>
            <w:tcW w:w="1276" w:type="dxa"/>
            <w:tcBorders>
              <w:top w:val="nil"/>
              <w:left w:val="single" w:sz="4" w:space="0" w:color="auto"/>
              <w:bottom w:val="nil"/>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A510D0" w:rsidRPr="00BD31ED" w:rsidRDefault="00A65150" w:rsidP="00A65150">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３</w:t>
            </w:r>
            <w:r w:rsidR="00A510D0" w:rsidRPr="00BD31ED">
              <w:rPr>
                <w:rFonts w:ascii="ＭＳ ゴシック" w:eastAsia="ＭＳ ゴシック" w:hAnsi="ＭＳ ゴシック" w:hint="eastAsia"/>
                <w:color w:val="000000"/>
              </w:rPr>
              <w:t xml:space="preserve">　</w:t>
            </w:r>
            <w:r w:rsidR="00BA0421" w:rsidRPr="00BD31ED">
              <w:rPr>
                <w:rFonts w:ascii="ＭＳ ゴシック" w:eastAsia="ＭＳ ゴシック" w:hAnsi="ＭＳ ゴシック" w:hint="eastAsia"/>
                <w:color w:val="000000"/>
              </w:rPr>
              <w:t>事前協議の</w:t>
            </w:r>
            <w:r w:rsidR="00A510D0" w:rsidRPr="00BD31ED">
              <w:rPr>
                <w:rFonts w:ascii="ＭＳ ゴシック" w:eastAsia="ＭＳ ゴシック" w:hAnsi="ＭＳ ゴシック" w:hint="eastAsia"/>
                <w:color w:val="000000"/>
              </w:rPr>
              <w:t>審査結果基準・条例の評価指標</w:t>
            </w:r>
            <w:r w:rsidR="00DD26E7">
              <w:rPr>
                <w:rFonts w:ascii="ＭＳ ゴシック" w:eastAsia="ＭＳ ゴシック" w:hAnsi="ＭＳ ゴシック" w:hint="eastAsia"/>
                <w:color w:val="000000"/>
              </w:rPr>
              <w:t>（別紙３）</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val="restart"/>
            <w:shd w:val="clear" w:color="auto" w:fill="auto"/>
            <w:vAlign w:val="center"/>
          </w:tcPr>
          <w:p w:rsidR="00472E34" w:rsidRPr="00BD31ED" w:rsidRDefault="00472E34"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施設の評価指標</w:t>
            </w:r>
          </w:p>
        </w:tc>
        <w:tc>
          <w:tcPr>
            <w:tcW w:w="5954" w:type="dxa"/>
            <w:tcBorders>
              <w:top w:val="single" w:sz="4" w:space="0" w:color="auto"/>
              <w:bottom w:val="dotted" w:sz="4" w:space="0" w:color="auto"/>
            </w:tcBorders>
            <w:shd w:val="clear" w:color="auto" w:fill="auto"/>
            <w:vAlign w:val="center"/>
          </w:tcPr>
          <w:p w:rsidR="00472E34" w:rsidRPr="00BD31ED" w:rsidRDefault="00472E34"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・不適法なものが多いというよりも、適法にすることを考えるべき。</w:t>
            </w:r>
          </w:p>
        </w:tc>
        <w:tc>
          <w:tcPr>
            <w:tcW w:w="1276" w:type="dxa"/>
            <w:tcBorders>
              <w:top w:val="nil"/>
              <w:bottom w:val="nil"/>
            </w:tcBorders>
            <w:shd w:val="clear" w:color="auto" w:fill="auto"/>
          </w:tcPr>
          <w:p w:rsidR="00472E34" w:rsidRPr="00BD31ED" w:rsidRDefault="00472E34" w:rsidP="00AC2A2E">
            <w:pPr>
              <w:spacing w:line="240" w:lineRule="exact"/>
              <w:rPr>
                <w:rFonts w:hAnsi="ＭＳ 明朝"/>
                <w:color w:val="000000"/>
              </w:rPr>
            </w:pPr>
          </w:p>
        </w:tc>
        <w:tc>
          <w:tcPr>
            <w:tcW w:w="5953" w:type="dxa"/>
            <w:tcBorders>
              <w:top w:val="single" w:sz="4" w:space="0" w:color="auto"/>
              <w:bottom w:val="dotted" w:sz="4" w:space="0" w:color="auto"/>
            </w:tcBorders>
            <w:shd w:val="clear" w:color="auto" w:fill="auto"/>
          </w:tcPr>
          <w:p w:rsidR="00472E34" w:rsidRPr="00BD31ED" w:rsidRDefault="00472E34" w:rsidP="00AC2A2E">
            <w:pPr>
              <w:spacing w:line="240" w:lineRule="exact"/>
              <w:rPr>
                <w:rFonts w:hAnsi="ＭＳ 明朝"/>
                <w:color w:val="000000"/>
              </w:rPr>
            </w:pPr>
            <w:r w:rsidRPr="00BD31ED">
              <w:rPr>
                <w:rFonts w:hAnsi="ＭＳ 明朝" w:hint="eastAsia"/>
                <w:color w:val="000000"/>
              </w:rPr>
              <w:t>整備項目の充足率が高くても、一項目でも落とせば不適合となる</w:t>
            </w:r>
          </w:p>
        </w:tc>
        <w:tc>
          <w:tcPr>
            <w:tcW w:w="284" w:type="dxa"/>
            <w:vMerge w:val="restart"/>
            <w:tcBorders>
              <w:top w:val="nil"/>
            </w:tcBorders>
          </w:tcPr>
          <w:p w:rsidR="00472E34" w:rsidRPr="00BD31ED" w:rsidRDefault="00472E34" w:rsidP="00AC2A2E">
            <w:pPr>
              <w:spacing w:line="240" w:lineRule="exact"/>
              <w:rPr>
                <w:rFonts w:ascii="ＭＳ ゴシック" w:eastAsia="ＭＳ ゴシック" w:hAnsi="ＭＳ ゴシック"/>
                <w:color w:val="000000"/>
              </w:rPr>
            </w:pPr>
          </w:p>
        </w:tc>
        <w:tc>
          <w:tcPr>
            <w:tcW w:w="5244" w:type="dxa"/>
            <w:vMerge w:val="restart"/>
            <w:tcBorders>
              <w:top w:val="single" w:sz="4" w:space="0" w:color="auto"/>
              <w:right w:val="single" w:sz="4" w:space="0" w:color="auto"/>
            </w:tcBorders>
            <w:shd w:val="clear" w:color="auto" w:fill="auto"/>
            <w:vAlign w:val="center"/>
          </w:tcPr>
          <w:p w:rsidR="00472E34" w:rsidRPr="00BD31ED" w:rsidRDefault="00472E34" w:rsidP="00C30B2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（１）</w:t>
            </w:r>
            <w:r w:rsidR="003B2E16" w:rsidRPr="00BD31ED">
              <w:rPr>
                <w:rFonts w:ascii="ＭＳ ゴシック" w:eastAsia="ＭＳ ゴシック" w:hAnsi="ＭＳ ゴシック" w:hint="eastAsia"/>
                <w:color w:val="000000"/>
              </w:rPr>
              <w:t>事前協議</w:t>
            </w:r>
            <w:r w:rsidR="00C30B27" w:rsidRPr="00BD31ED">
              <w:rPr>
                <w:rFonts w:ascii="ＭＳ ゴシック" w:eastAsia="ＭＳ ゴシック" w:hAnsi="ＭＳ ゴシック" w:hint="eastAsia"/>
                <w:color w:val="000000"/>
              </w:rPr>
              <w:t>の</w:t>
            </w:r>
            <w:r w:rsidR="003B2E16" w:rsidRPr="00BD31ED">
              <w:rPr>
                <w:rFonts w:ascii="ＭＳ ゴシック" w:eastAsia="ＭＳ ゴシック" w:hAnsi="ＭＳ ゴシック" w:hint="eastAsia"/>
                <w:color w:val="000000"/>
              </w:rPr>
              <w:t>審査結果</w:t>
            </w:r>
            <w:r w:rsidR="000A32FC" w:rsidRPr="00BD31ED">
              <w:rPr>
                <w:rFonts w:ascii="ＭＳ ゴシック" w:eastAsia="ＭＳ ゴシック" w:hAnsi="ＭＳ ゴシック" w:hint="eastAsia"/>
                <w:color w:val="000000"/>
              </w:rPr>
              <w:t>の基準</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shd w:val="clear" w:color="auto" w:fill="auto"/>
          </w:tcPr>
          <w:p w:rsidR="00472E34" w:rsidRPr="00621619" w:rsidRDefault="00472E34"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72E34" w:rsidRPr="00880116" w:rsidRDefault="00472E34" w:rsidP="00AC2A2E">
            <w:pPr>
              <w:spacing w:line="240" w:lineRule="exact"/>
              <w:ind w:left="200" w:hangingChars="100" w:hanging="200"/>
              <w:rPr>
                <w:rFonts w:ascii="ＭＳ 明朝" w:hAnsi="ＭＳ 明朝" w:cs="ＭＳ Ｐゴシック"/>
                <w:color w:val="000000"/>
              </w:rPr>
            </w:pPr>
            <w:r>
              <w:rPr>
                <w:rFonts w:ascii="ＭＳ 明朝" w:hAnsi="ＭＳ 明朝" w:hint="eastAsia"/>
                <w:color w:val="000000"/>
              </w:rPr>
              <w:t>・</w:t>
            </w:r>
            <w:r w:rsidRPr="00880116">
              <w:rPr>
                <w:rFonts w:ascii="ＭＳ 明朝" w:hAnsi="ＭＳ 明朝" w:hint="eastAsia"/>
                <w:color w:val="000000"/>
              </w:rPr>
              <w:t>遵守率と建築物の質に関連性があるのかどうか、検証が必要。</w:t>
            </w:r>
          </w:p>
        </w:tc>
        <w:tc>
          <w:tcPr>
            <w:tcW w:w="1276"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72E34" w:rsidRPr="00880116" w:rsidRDefault="00472E34" w:rsidP="00B03B17">
            <w:pPr>
              <w:spacing w:line="240" w:lineRule="exact"/>
              <w:rPr>
                <w:rFonts w:hAnsi="ＭＳ 明朝"/>
                <w:color w:val="000000"/>
              </w:rPr>
            </w:pPr>
            <w:r>
              <w:rPr>
                <w:rFonts w:hAnsi="ＭＳ 明朝" w:hint="eastAsia"/>
                <w:color w:val="000000"/>
              </w:rPr>
              <w:t>不適合</w:t>
            </w:r>
            <w:r w:rsidR="00B03B17">
              <w:rPr>
                <w:rFonts w:hAnsi="ＭＳ 明朝" w:hint="eastAsia"/>
                <w:color w:val="000000"/>
              </w:rPr>
              <w:t>とされる</w:t>
            </w:r>
            <w:r>
              <w:rPr>
                <w:rFonts w:hAnsi="ＭＳ 明朝" w:hint="eastAsia"/>
                <w:color w:val="000000"/>
              </w:rPr>
              <w:t>案件</w:t>
            </w:r>
            <w:r w:rsidR="00B03B17">
              <w:rPr>
                <w:rFonts w:hAnsi="ＭＳ 明朝" w:hint="eastAsia"/>
                <w:color w:val="000000"/>
              </w:rPr>
              <w:t>でも</w:t>
            </w:r>
            <w:r>
              <w:rPr>
                <w:rFonts w:hAnsi="ＭＳ 明朝" w:hint="eastAsia"/>
                <w:color w:val="000000"/>
              </w:rPr>
              <w:t>、</w:t>
            </w:r>
            <w:r w:rsidR="00B03B17">
              <w:rPr>
                <w:rFonts w:hAnsi="ＭＳ 明朝" w:hint="eastAsia"/>
                <w:color w:val="000000"/>
              </w:rPr>
              <w:t>全体平均では</w:t>
            </w:r>
            <w:r>
              <w:rPr>
                <w:rFonts w:hAnsi="ＭＳ 明朝" w:hint="eastAsia"/>
                <w:color w:val="000000"/>
              </w:rPr>
              <w:t>必要</w:t>
            </w:r>
            <w:r w:rsidR="00B03B17">
              <w:rPr>
                <w:rFonts w:hAnsi="ＭＳ 明朝" w:hint="eastAsia"/>
                <w:color w:val="000000"/>
              </w:rPr>
              <w:t>とされる</w:t>
            </w:r>
            <w:r>
              <w:rPr>
                <w:rFonts w:hAnsi="ＭＳ 明朝" w:hint="eastAsia"/>
                <w:color w:val="000000"/>
              </w:rPr>
              <w:t>整備項目の約７割を充足する結果となっている</w:t>
            </w:r>
          </w:p>
        </w:tc>
        <w:tc>
          <w:tcPr>
            <w:tcW w:w="284" w:type="dxa"/>
            <w:vMerge/>
          </w:tcPr>
          <w:p w:rsidR="00472E34" w:rsidRPr="00621619" w:rsidRDefault="00472E34"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72E34" w:rsidRPr="00621619" w:rsidRDefault="00472E34" w:rsidP="00AC2A2E">
            <w:pPr>
              <w:spacing w:line="240" w:lineRule="exact"/>
              <w:rPr>
                <w:rFonts w:ascii="ＭＳ ゴシック" w:eastAsia="ＭＳ ゴシック" w:hAnsi="ＭＳ ゴシック"/>
                <w:color w:val="000000"/>
              </w:rPr>
            </w:pP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vMerge/>
            <w:tcBorders>
              <w:bottom w:val="dotted" w:sz="4" w:space="0" w:color="auto"/>
            </w:tcBorders>
            <w:shd w:val="clear" w:color="auto" w:fill="auto"/>
          </w:tcPr>
          <w:p w:rsidR="00C40C66" w:rsidRPr="00621619" w:rsidRDefault="00C40C66"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・１とゼロだけでなく、段階的に評価する仕組みがあるとよい。</w:t>
            </w:r>
          </w:p>
        </w:tc>
        <w:tc>
          <w:tcPr>
            <w:tcW w:w="1276" w:type="dxa"/>
            <w:vMerge w:val="restart"/>
            <w:tcBorders>
              <w:top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事前協議の結果は「適合」「遵守」「不適合」のみで、段階的に評価する仕組みがない</w:t>
            </w:r>
          </w:p>
        </w:tc>
        <w:tc>
          <w:tcPr>
            <w:tcW w:w="284" w:type="dxa"/>
            <w:vMerge/>
            <w:tcBorders>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621619">
              <w:rPr>
                <w:rFonts w:ascii="ＭＳ ゴシック" w:eastAsia="ＭＳ ゴシック" w:hAnsi="ＭＳ ゴシック" w:hint="eastAsia"/>
                <w:color w:val="000000"/>
              </w:rPr>
              <w:t>段階的な</w:t>
            </w:r>
            <w:r>
              <w:rPr>
                <w:rFonts w:ascii="ＭＳ ゴシック" w:eastAsia="ＭＳ ゴシック" w:hAnsi="ＭＳ ゴシック" w:hint="eastAsia"/>
                <w:color w:val="000000"/>
              </w:rPr>
              <w:t>審査</w:t>
            </w:r>
            <w:r w:rsidRPr="00621619">
              <w:rPr>
                <w:rFonts w:ascii="ＭＳ ゴシック" w:eastAsia="ＭＳ ゴシック" w:hAnsi="ＭＳ ゴシック" w:hint="eastAsia"/>
                <w:color w:val="000000"/>
              </w:rPr>
              <w:t>結果基準</w:t>
            </w: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bottom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条例の評価</w:t>
            </w: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・障害者の満足という視点から、今の条例を評価すべき。</w:t>
            </w:r>
          </w:p>
        </w:tc>
        <w:tc>
          <w:tcPr>
            <w:tcW w:w="1276" w:type="dxa"/>
            <w:vMerge/>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「県民ニーズ調査」で県民意識を調査している</w:t>
            </w:r>
          </w:p>
        </w:tc>
        <w:tc>
          <w:tcPr>
            <w:tcW w:w="284" w:type="dxa"/>
            <w:vMerge/>
            <w:tcBorders>
              <w:top w:val="dotted" w:sz="4" w:space="0" w:color="auto"/>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621619">
              <w:rPr>
                <w:rFonts w:ascii="ＭＳ ゴシック" w:eastAsia="ＭＳ ゴシック" w:hAnsi="ＭＳ ゴシック" w:hint="eastAsia"/>
                <w:color w:val="000000"/>
              </w:rPr>
              <w:t>当事者目線の評価</w:t>
            </w:r>
            <w:r>
              <w:rPr>
                <w:rFonts w:ascii="ＭＳ ゴシック" w:eastAsia="ＭＳ ゴシック" w:hAnsi="ＭＳ ゴシック" w:hint="eastAsia"/>
                <w:color w:val="000000"/>
              </w:rPr>
              <w:t>指標</w:t>
            </w:r>
          </w:p>
        </w:tc>
      </w:tr>
      <w:tr w:rsidR="00C40C66" w:rsidTr="002701EF">
        <w:tc>
          <w:tcPr>
            <w:tcW w:w="392" w:type="dxa"/>
            <w:tcBorders>
              <w:top w:val="nil"/>
              <w:bottom w:val="single" w:sz="4" w:space="0" w:color="auto"/>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条例の目標</w:t>
            </w:r>
          </w:p>
        </w:tc>
        <w:tc>
          <w:tcPr>
            <w:tcW w:w="5954" w:type="dxa"/>
            <w:tcBorders>
              <w:top w:val="dotted" w:sz="4" w:space="0" w:color="auto"/>
              <w:bottom w:val="single"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・いつまでに何をすべきか、目指すゴールはどこかという目標を持つことが必要。</w:t>
            </w:r>
          </w:p>
        </w:tc>
        <w:tc>
          <w:tcPr>
            <w:tcW w:w="1276" w:type="dxa"/>
            <w:vMerge/>
            <w:tcBorders>
              <w:bottom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行政計画ではないため、到達目標や数値目標は設定していない</w:t>
            </w:r>
          </w:p>
        </w:tc>
        <w:tc>
          <w:tcPr>
            <w:tcW w:w="284" w:type="dxa"/>
            <w:vMerge/>
            <w:tcBorders>
              <w:top w:val="dotted" w:sz="4" w:space="0" w:color="auto"/>
              <w:bottom w:val="single" w:sz="4" w:space="0" w:color="auto"/>
            </w:tcBorders>
            <w:vAlign w:val="center"/>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621619">
              <w:rPr>
                <w:rFonts w:ascii="ＭＳ ゴシック" w:eastAsia="ＭＳ ゴシック" w:hAnsi="ＭＳ ゴシック" w:hint="eastAsia"/>
                <w:color w:val="000000"/>
              </w:rPr>
              <w:t>条例の到達目標</w:t>
            </w:r>
          </w:p>
        </w:tc>
      </w:tr>
    </w:tbl>
    <w:p w:rsidR="00AC2A2E" w:rsidRDefault="006C66C2" w:rsidP="00045009">
      <w:pPr>
        <w:ind w:firstLineChars="100" w:firstLine="240"/>
        <w:rPr>
          <w:rFonts w:ascii="ＭＳ ゴシック" w:eastAsia="ＭＳ ゴシック" w:hAnsi="ＭＳ ゴシック"/>
          <w:color w:val="000000"/>
          <w:sz w:val="21"/>
          <w:szCs w:val="21"/>
        </w:rPr>
      </w:pPr>
      <w:r w:rsidRPr="006C66C2">
        <w:rPr>
          <w:rFonts w:ascii="ＭＳ ゴシック" w:eastAsia="ＭＳ ゴシック" w:hAnsi="ＭＳ ゴシック"/>
          <w:noProof/>
        </w:rPr>
        <w:pict>
          <v:rect id="_x0000_s2069" style="position:absolute;left:0;text-align:left;margin-left:-6.75pt;margin-top:.65pt;width:1056.05pt;height:35.9pt;z-index:251670528;mso-position-horizontal-relative:text;mso-position-vertical-relative:text">
            <v:textbox inset="5.85pt,.7pt,5.85pt,.7pt">
              <w:txbxContent>
                <w:p w:rsidR="00971DD7"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w:t>
                  </w:r>
                  <w:r w:rsidRPr="00AC2A2E">
                    <w:rPr>
                      <w:rFonts w:ascii="ＭＳ ゴシック" w:eastAsia="ＭＳ ゴシック" w:hAnsi="ＭＳ ゴシック" w:hint="eastAsia"/>
                      <w:color w:val="000000"/>
                      <w:sz w:val="21"/>
                      <w:szCs w:val="21"/>
                    </w:rPr>
                    <w:t>自主条例：</w:t>
                  </w:r>
                  <w:r>
                    <w:rPr>
                      <w:rFonts w:ascii="ＭＳ ゴシック" w:eastAsia="ＭＳ ゴシック" w:hAnsi="ＭＳ ゴシック" w:hint="eastAsia"/>
                      <w:color w:val="000000"/>
                      <w:sz w:val="21"/>
                      <w:szCs w:val="21"/>
                    </w:rPr>
                    <w:t>バリアフリー条例第３章部分。</w:t>
                  </w:r>
                  <w:r w:rsidRPr="00AC2A2E">
                    <w:rPr>
                      <w:rFonts w:ascii="ＭＳ ゴシック" w:eastAsia="ＭＳ ゴシック" w:hAnsi="ＭＳ ゴシック" w:hint="eastAsia"/>
                      <w:color w:val="000000"/>
                      <w:sz w:val="21"/>
                      <w:szCs w:val="21"/>
                    </w:rPr>
                    <w:t>事業者の</w:t>
                  </w:r>
                  <w:r w:rsidR="0089464E">
                    <w:rPr>
                      <w:rFonts w:ascii="ＭＳ ゴシック" w:eastAsia="ＭＳ ゴシック" w:hAnsi="ＭＳ ゴシック" w:hint="eastAsia"/>
                      <w:color w:val="000000"/>
                      <w:sz w:val="21"/>
                      <w:szCs w:val="21"/>
                    </w:rPr>
                    <w:t>理解と</w:t>
                  </w:r>
                  <w:r w:rsidRPr="00AC2A2E">
                    <w:rPr>
                      <w:rFonts w:ascii="ＭＳ ゴシック" w:eastAsia="ＭＳ ゴシック" w:hAnsi="ＭＳ ゴシック" w:hint="eastAsia"/>
                      <w:color w:val="000000"/>
                      <w:sz w:val="21"/>
                      <w:szCs w:val="21"/>
                    </w:rPr>
                    <w:t>協力のもと、施設等を障害者等が安全にかつ快適に利用できるよう法令を上回るより高い水準での整備を目指すもの</w:t>
                  </w:r>
                  <w:r>
                    <w:rPr>
                      <w:rFonts w:ascii="ＭＳ ゴシック" w:eastAsia="ＭＳ ゴシック" w:hAnsi="ＭＳ ゴシック" w:hint="eastAsia"/>
                      <w:color w:val="000000"/>
                      <w:sz w:val="21"/>
                      <w:szCs w:val="21"/>
                    </w:rPr>
                    <w:t>であり、</w:t>
                  </w:r>
                  <w:r w:rsidRPr="00AC2A2E">
                    <w:rPr>
                      <w:rFonts w:ascii="ＭＳ ゴシック" w:eastAsia="ＭＳ ゴシック" w:hAnsi="ＭＳ ゴシック" w:hint="eastAsia"/>
                      <w:color w:val="000000"/>
                      <w:sz w:val="21"/>
                      <w:szCs w:val="21"/>
                    </w:rPr>
                    <w:t>強制力はない。</w:t>
                  </w:r>
                </w:p>
                <w:p w:rsidR="00971DD7" w:rsidRPr="00045009"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・付加条例:</w:t>
                  </w:r>
                  <w:r w:rsidRPr="00AC2A2E">
                    <w:rPr>
                      <w:rFonts w:hint="eastAsia"/>
                    </w:rPr>
                    <w:t xml:space="preserve"> </w:t>
                  </w:r>
                  <w:r w:rsidRPr="00045009">
                    <w:rPr>
                      <w:rFonts w:ascii="ＭＳ ゴシック" w:eastAsia="ＭＳ ゴシック" w:hAnsi="ＭＳ ゴシック" w:hint="eastAsia"/>
                      <w:sz w:val="21"/>
                      <w:szCs w:val="21"/>
                    </w:rPr>
                    <w:t>バリアフリー条例第４章部分。</w:t>
                  </w:r>
                  <w:r w:rsidRPr="00045009">
                    <w:rPr>
                      <w:rFonts w:ascii="ＭＳ ゴシック" w:eastAsia="ＭＳ ゴシック" w:hAnsi="ＭＳ ゴシック" w:hint="eastAsia"/>
                      <w:color w:val="000000"/>
                      <w:sz w:val="21"/>
                      <w:szCs w:val="21"/>
                    </w:rPr>
                    <w:t>条例による整備</w:t>
                  </w:r>
                  <w:r w:rsidR="0089464E">
                    <w:rPr>
                      <w:rFonts w:ascii="ＭＳ ゴシック" w:eastAsia="ＭＳ ゴシック" w:hAnsi="ＭＳ ゴシック" w:hint="eastAsia"/>
                      <w:color w:val="000000"/>
                      <w:sz w:val="21"/>
                      <w:szCs w:val="21"/>
                    </w:rPr>
                    <w:t>が必要な指定施設のうち、</w:t>
                  </w:r>
                  <w:r w:rsidRPr="00045009">
                    <w:rPr>
                      <w:rFonts w:ascii="ＭＳ ゴシック" w:eastAsia="ＭＳ ゴシック" w:hAnsi="ＭＳ ゴシック" w:hint="eastAsia"/>
                      <w:color w:val="000000"/>
                      <w:sz w:val="21"/>
                      <w:szCs w:val="21"/>
                    </w:rPr>
                    <w:t>バリアフリー法の委任規定として最低限の施設や水準を義務付けているものであり、強制力を有する。</w:t>
                  </w:r>
                </w:p>
                <w:p w:rsidR="00971DD7" w:rsidRPr="00045009" w:rsidRDefault="00971DD7"/>
              </w:txbxContent>
            </v:textbox>
          </v:rect>
        </w:pict>
      </w:r>
    </w:p>
    <w:p w:rsidR="00417BF1" w:rsidRPr="00AC2A2E" w:rsidRDefault="00417BF1" w:rsidP="00AC2A2E">
      <w:pPr>
        <w:ind w:firstLineChars="100" w:firstLine="210"/>
        <w:rPr>
          <w:rFonts w:ascii="ＭＳ ゴシック" w:eastAsia="ＭＳ ゴシック" w:hAnsi="ＭＳ ゴシック"/>
          <w:sz w:val="21"/>
          <w:szCs w:val="21"/>
        </w:rPr>
      </w:pPr>
    </w:p>
    <w:sectPr w:rsidR="00417BF1" w:rsidRPr="00AC2A2E" w:rsidSect="008D7FE4">
      <w:pgSz w:w="23814" w:h="16840" w:orient="landscape" w:code="8"/>
      <w:pgMar w:top="1134" w:right="1418" w:bottom="851"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D7" w:rsidRDefault="00971DD7" w:rsidP="00417BF1">
      <w:r>
        <w:separator/>
      </w:r>
    </w:p>
  </w:endnote>
  <w:endnote w:type="continuationSeparator" w:id="0">
    <w:p w:rsidR="00971DD7" w:rsidRDefault="00971DD7" w:rsidP="00417BF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D7" w:rsidRDefault="00971DD7" w:rsidP="00417BF1">
      <w:r>
        <w:separator/>
      </w:r>
    </w:p>
  </w:footnote>
  <w:footnote w:type="continuationSeparator" w:id="0">
    <w:p w:rsidR="00971DD7" w:rsidRDefault="00971DD7" w:rsidP="00417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72"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BF1"/>
    <w:rsid w:val="000449CD"/>
    <w:rsid w:val="00045009"/>
    <w:rsid w:val="000A32FC"/>
    <w:rsid w:val="000C1142"/>
    <w:rsid w:val="000D055B"/>
    <w:rsid w:val="001211EF"/>
    <w:rsid w:val="00121A39"/>
    <w:rsid w:val="001329D1"/>
    <w:rsid w:val="0014101E"/>
    <w:rsid w:val="00170634"/>
    <w:rsid w:val="00173C53"/>
    <w:rsid w:val="00196638"/>
    <w:rsid w:val="001A4B4B"/>
    <w:rsid w:val="001A5598"/>
    <w:rsid w:val="00211142"/>
    <w:rsid w:val="00217021"/>
    <w:rsid w:val="00224B64"/>
    <w:rsid w:val="00244C0B"/>
    <w:rsid w:val="0025305B"/>
    <w:rsid w:val="002701EF"/>
    <w:rsid w:val="00303316"/>
    <w:rsid w:val="00311063"/>
    <w:rsid w:val="0033348E"/>
    <w:rsid w:val="00364275"/>
    <w:rsid w:val="00374904"/>
    <w:rsid w:val="003831B2"/>
    <w:rsid w:val="0038762C"/>
    <w:rsid w:val="0039033C"/>
    <w:rsid w:val="003928AC"/>
    <w:rsid w:val="00396FE1"/>
    <w:rsid w:val="003B2E16"/>
    <w:rsid w:val="00402666"/>
    <w:rsid w:val="00407729"/>
    <w:rsid w:val="00417BF1"/>
    <w:rsid w:val="0042215F"/>
    <w:rsid w:val="00456457"/>
    <w:rsid w:val="00472E34"/>
    <w:rsid w:val="004A3578"/>
    <w:rsid w:val="004B3FC7"/>
    <w:rsid w:val="004C12C9"/>
    <w:rsid w:val="004C16E5"/>
    <w:rsid w:val="004C4D76"/>
    <w:rsid w:val="004F3986"/>
    <w:rsid w:val="004F6834"/>
    <w:rsid w:val="005061F4"/>
    <w:rsid w:val="00536E80"/>
    <w:rsid w:val="00553307"/>
    <w:rsid w:val="005677D4"/>
    <w:rsid w:val="00572C02"/>
    <w:rsid w:val="005A7554"/>
    <w:rsid w:val="005B61BB"/>
    <w:rsid w:val="005B7410"/>
    <w:rsid w:val="005C2920"/>
    <w:rsid w:val="005D655C"/>
    <w:rsid w:val="0060277B"/>
    <w:rsid w:val="00602FE0"/>
    <w:rsid w:val="00603547"/>
    <w:rsid w:val="00606249"/>
    <w:rsid w:val="00616463"/>
    <w:rsid w:val="00616D97"/>
    <w:rsid w:val="00621619"/>
    <w:rsid w:val="0064077B"/>
    <w:rsid w:val="006437B6"/>
    <w:rsid w:val="00691F29"/>
    <w:rsid w:val="006B2D1B"/>
    <w:rsid w:val="006C66C2"/>
    <w:rsid w:val="006C7719"/>
    <w:rsid w:val="006D250A"/>
    <w:rsid w:val="00717F21"/>
    <w:rsid w:val="00776E5A"/>
    <w:rsid w:val="007946E8"/>
    <w:rsid w:val="007A4D34"/>
    <w:rsid w:val="007B531F"/>
    <w:rsid w:val="008024A3"/>
    <w:rsid w:val="00820A0B"/>
    <w:rsid w:val="00826758"/>
    <w:rsid w:val="00836CB1"/>
    <w:rsid w:val="00840021"/>
    <w:rsid w:val="00840F7D"/>
    <w:rsid w:val="00847505"/>
    <w:rsid w:val="008876A7"/>
    <w:rsid w:val="00887C53"/>
    <w:rsid w:val="0089464E"/>
    <w:rsid w:val="008B65CE"/>
    <w:rsid w:val="008C58D5"/>
    <w:rsid w:val="008D7FE4"/>
    <w:rsid w:val="008F654C"/>
    <w:rsid w:val="00952735"/>
    <w:rsid w:val="00971DD7"/>
    <w:rsid w:val="0099647D"/>
    <w:rsid w:val="009B6C23"/>
    <w:rsid w:val="009D3E7E"/>
    <w:rsid w:val="009F2790"/>
    <w:rsid w:val="00A214E8"/>
    <w:rsid w:val="00A27AF9"/>
    <w:rsid w:val="00A40877"/>
    <w:rsid w:val="00A458EF"/>
    <w:rsid w:val="00A510D0"/>
    <w:rsid w:val="00A53A0F"/>
    <w:rsid w:val="00A65150"/>
    <w:rsid w:val="00A669FF"/>
    <w:rsid w:val="00AA0E4D"/>
    <w:rsid w:val="00AC0885"/>
    <w:rsid w:val="00AC2A2E"/>
    <w:rsid w:val="00B03B17"/>
    <w:rsid w:val="00B232B4"/>
    <w:rsid w:val="00B76C05"/>
    <w:rsid w:val="00BA0421"/>
    <w:rsid w:val="00BA49A4"/>
    <w:rsid w:val="00BC0C4F"/>
    <w:rsid w:val="00BC5FCD"/>
    <w:rsid w:val="00BD31ED"/>
    <w:rsid w:val="00BE2A4D"/>
    <w:rsid w:val="00C17E60"/>
    <w:rsid w:val="00C2116E"/>
    <w:rsid w:val="00C30B27"/>
    <w:rsid w:val="00C31D50"/>
    <w:rsid w:val="00C40C66"/>
    <w:rsid w:val="00C45ABE"/>
    <w:rsid w:val="00C46521"/>
    <w:rsid w:val="00C50300"/>
    <w:rsid w:val="00C92D4C"/>
    <w:rsid w:val="00C93D3E"/>
    <w:rsid w:val="00CA39EA"/>
    <w:rsid w:val="00CA6D20"/>
    <w:rsid w:val="00CF66AB"/>
    <w:rsid w:val="00CF7B2E"/>
    <w:rsid w:val="00D0610E"/>
    <w:rsid w:val="00D201BA"/>
    <w:rsid w:val="00D234F6"/>
    <w:rsid w:val="00D70F02"/>
    <w:rsid w:val="00D84EEB"/>
    <w:rsid w:val="00DB027E"/>
    <w:rsid w:val="00DC3E6B"/>
    <w:rsid w:val="00DD26E7"/>
    <w:rsid w:val="00DD6EF7"/>
    <w:rsid w:val="00E10000"/>
    <w:rsid w:val="00E123CF"/>
    <w:rsid w:val="00E31989"/>
    <w:rsid w:val="00E408EC"/>
    <w:rsid w:val="00E44952"/>
    <w:rsid w:val="00E63CBC"/>
    <w:rsid w:val="00E82AE8"/>
    <w:rsid w:val="00E905AD"/>
    <w:rsid w:val="00E92D66"/>
    <w:rsid w:val="00E97D19"/>
    <w:rsid w:val="00EA2AFB"/>
    <w:rsid w:val="00EE585B"/>
    <w:rsid w:val="00EE7649"/>
    <w:rsid w:val="00EF205D"/>
    <w:rsid w:val="00EF4185"/>
    <w:rsid w:val="00F16318"/>
    <w:rsid w:val="00F216F7"/>
    <w:rsid w:val="00F45A7A"/>
    <w:rsid w:val="00F5570F"/>
    <w:rsid w:val="00F6651D"/>
    <w:rsid w:val="00F74E2E"/>
    <w:rsid w:val="00FA6CAB"/>
    <w:rsid w:val="00FB1C7F"/>
    <w:rsid w:val="00FB3A8A"/>
    <w:rsid w:val="00FB45D2"/>
    <w:rsid w:val="00FF4B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fillcolor="white" stroke="f">
      <v:fill color="white"/>
      <v:stroke on="f"/>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1"/>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7BF1"/>
    <w:pPr>
      <w:tabs>
        <w:tab w:val="center" w:pos="4252"/>
        <w:tab w:val="right" w:pos="8504"/>
      </w:tabs>
      <w:snapToGrid w:val="0"/>
    </w:pPr>
  </w:style>
  <w:style w:type="character" w:customStyle="1" w:styleId="a4">
    <w:name w:val="ヘッダー (文字)"/>
    <w:basedOn w:val="a0"/>
    <w:link w:val="a3"/>
    <w:uiPriority w:val="99"/>
    <w:semiHidden/>
    <w:rsid w:val="00417BF1"/>
  </w:style>
  <w:style w:type="paragraph" w:styleId="a5">
    <w:name w:val="footer"/>
    <w:basedOn w:val="a"/>
    <w:link w:val="a6"/>
    <w:uiPriority w:val="99"/>
    <w:semiHidden/>
    <w:unhideWhenUsed/>
    <w:rsid w:val="00417BF1"/>
    <w:pPr>
      <w:tabs>
        <w:tab w:val="center" w:pos="4252"/>
        <w:tab w:val="right" w:pos="8504"/>
      </w:tabs>
      <w:snapToGrid w:val="0"/>
    </w:pPr>
  </w:style>
  <w:style w:type="character" w:customStyle="1" w:styleId="a6">
    <w:name w:val="フッター (文字)"/>
    <w:basedOn w:val="a0"/>
    <w:link w:val="a5"/>
    <w:uiPriority w:val="99"/>
    <w:semiHidden/>
    <w:rsid w:val="00417BF1"/>
  </w:style>
  <w:style w:type="table" w:styleId="a7">
    <w:name w:val="Table Grid"/>
    <w:basedOn w:val="a1"/>
    <w:rsid w:val="00417BF1"/>
    <w:pPr>
      <w:widowControl w:val="0"/>
      <w:autoSpaceDE w:val="0"/>
      <w:autoSpaceDN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C2A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36AF-E8AE-471C-AD74-4A8CB349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2015-03-26T08:50:00Z</cp:lastPrinted>
  <dcterms:created xsi:type="dcterms:W3CDTF">2015-07-02T05:22:00Z</dcterms:created>
  <dcterms:modified xsi:type="dcterms:W3CDTF">2015-07-02T05:22:00Z</dcterms:modified>
</cp:coreProperties>
</file>