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2C0C5C" w:rsidRDefault="005138C5" w:rsidP="007B6E13">
      <w:pPr>
        <w:ind w:leftChars="100" w:left="227" w:firstLineChars="4300" w:firstLine="8460"/>
        <w:rPr>
          <w:rFonts w:hAnsi="ＭＳ 明朝"/>
          <w:sz w:val="21"/>
          <w:szCs w:val="21"/>
        </w:rPr>
      </w:pPr>
      <w:r>
        <w:rPr>
          <w:rFonts w:hAnsi="ＭＳ 明朝"/>
          <w:noProof/>
          <w:sz w:val="21"/>
          <w:szCs w:val="21"/>
        </w:rPr>
        <w:pict>
          <v:rect id="_x0000_s1026" style="position:absolute;left:0;text-align:left;margin-left:427.05pt;margin-top:-26.05pt;width:95.1pt;height:25.5pt;z-index:251658240">
            <v:textbox inset="5.85pt,.7pt,5.85pt,.7pt">
              <w:txbxContent>
                <w:p w:rsidR="002C2649" w:rsidRPr="00B53AB8" w:rsidRDefault="002C2649" w:rsidP="002C2649">
                  <w:pPr>
                    <w:spacing w:line="400" w:lineRule="exact"/>
                    <w:jc w:val="center"/>
                    <w:rPr>
                      <w:rFonts w:ascii="ＭＳ ゴシック" w:eastAsia="ＭＳ ゴシック" w:hAnsi="ＭＳ ゴシック"/>
                    </w:rPr>
                  </w:pPr>
                  <w:r>
                    <w:rPr>
                      <w:rFonts w:ascii="ＭＳ ゴシック" w:eastAsia="ＭＳ ゴシック" w:hAnsi="ＭＳ ゴシック" w:hint="eastAsia"/>
                    </w:rPr>
                    <w:t>資料２</w:t>
                  </w:r>
                  <w:r w:rsidR="0004362D">
                    <w:rPr>
                      <w:rFonts w:ascii="ＭＳ ゴシック" w:eastAsia="ＭＳ ゴシック" w:hAnsi="ＭＳ ゴシック" w:hint="eastAsia"/>
                    </w:rPr>
                    <w:t>－</w:t>
                  </w:r>
                  <w:r w:rsidR="00AA26C9">
                    <w:rPr>
                      <w:rFonts w:ascii="ＭＳ ゴシック" w:eastAsia="ＭＳ ゴシック" w:hAnsi="ＭＳ ゴシック" w:hint="eastAsia"/>
                    </w:rPr>
                    <w:t>２</w:t>
                  </w:r>
                </w:p>
              </w:txbxContent>
            </v:textbox>
          </v:rect>
        </w:pict>
      </w:r>
      <w:r w:rsidR="00EE118C" w:rsidRPr="002C0C5C">
        <w:rPr>
          <w:rFonts w:hAnsi="ＭＳ 明朝" w:hint="eastAsia"/>
          <w:sz w:val="21"/>
          <w:szCs w:val="21"/>
        </w:rPr>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9D6FBA">
        <w:trPr>
          <w:trHeight w:val="407"/>
        </w:trPr>
        <w:tc>
          <w:tcPr>
            <w:tcW w:w="1724" w:type="dxa"/>
            <w:gridSpan w:val="2"/>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対象事例名</w:t>
            </w:r>
          </w:p>
        </w:tc>
        <w:tc>
          <w:tcPr>
            <w:tcW w:w="7796" w:type="dxa"/>
            <w:vAlign w:val="center"/>
          </w:tcPr>
          <w:p w:rsidR="00EE118C" w:rsidRPr="009D6FBA" w:rsidRDefault="00AF5A8D" w:rsidP="009D6FBA">
            <w:pPr>
              <w:spacing w:line="280" w:lineRule="exact"/>
              <w:rPr>
                <w:rFonts w:hAnsi="ＭＳ 明朝"/>
                <w:sz w:val="21"/>
                <w:szCs w:val="21"/>
              </w:rPr>
            </w:pPr>
            <w:r w:rsidRPr="009D6FBA">
              <w:rPr>
                <w:rFonts w:hAnsi="ＭＳ 明朝" w:hint="eastAsia"/>
                <w:sz w:val="21"/>
                <w:szCs w:val="21"/>
              </w:rPr>
              <w:t>ユニバーサルデザイン親子体験講座2013</w:t>
            </w:r>
          </w:p>
        </w:tc>
      </w:tr>
      <w:tr w:rsidR="00EE118C" w:rsidRPr="00BD33A7" w:rsidTr="009D6FBA">
        <w:trPr>
          <w:trHeight w:val="393"/>
        </w:trPr>
        <w:tc>
          <w:tcPr>
            <w:tcW w:w="1724" w:type="dxa"/>
            <w:gridSpan w:val="2"/>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対象団体名</w:t>
            </w:r>
          </w:p>
        </w:tc>
        <w:tc>
          <w:tcPr>
            <w:tcW w:w="7796" w:type="dxa"/>
            <w:vAlign w:val="center"/>
          </w:tcPr>
          <w:p w:rsidR="00EE118C" w:rsidRPr="009D6FBA" w:rsidRDefault="00AF5A8D" w:rsidP="009D6FBA">
            <w:pPr>
              <w:spacing w:line="280" w:lineRule="exact"/>
              <w:rPr>
                <w:rFonts w:hAnsi="ＭＳ 明朝"/>
                <w:sz w:val="21"/>
                <w:szCs w:val="21"/>
              </w:rPr>
            </w:pPr>
            <w:r w:rsidRPr="009D6FBA">
              <w:rPr>
                <w:rFonts w:hAnsi="ＭＳ 明朝" w:hint="eastAsia"/>
                <w:sz w:val="21"/>
                <w:szCs w:val="21"/>
              </w:rPr>
              <w:t>茅ヶ崎保健福祉事務所</w:t>
            </w:r>
          </w:p>
        </w:tc>
      </w:tr>
      <w:tr w:rsidR="00EE118C" w:rsidRPr="00BD33A7" w:rsidTr="009D6FBA">
        <w:trPr>
          <w:trHeight w:val="394"/>
        </w:trPr>
        <w:tc>
          <w:tcPr>
            <w:tcW w:w="1724" w:type="dxa"/>
            <w:gridSpan w:val="2"/>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現地確認日時</w:t>
            </w:r>
          </w:p>
        </w:tc>
        <w:tc>
          <w:tcPr>
            <w:tcW w:w="7796" w:type="dxa"/>
            <w:vAlign w:val="center"/>
          </w:tcPr>
          <w:p w:rsidR="00EE118C" w:rsidRPr="009D6FBA" w:rsidRDefault="00224B09" w:rsidP="006F3CE2">
            <w:pPr>
              <w:autoSpaceDE w:val="0"/>
              <w:autoSpaceDN w:val="0"/>
              <w:spacing w:line="280" w:lineRule="exact"/>
              <w:rPr>
                <w:rFonts w:hAnsi="ＭＳ 明朝"/>
                <w:sz w:val="21"/>
                <w:szCs w:val="21"/>
              </w:rPr>
            </w:pPr>
            <w:r>
              <w:rPr>
                <w:rFonts w:hAnsi="ＭＳ 明朝" w:hint="eastAsia"/>
                <w:sz w:val="21"/>
                <w:szCs w:val="21"/>
              </w:rPr>
              <w:t>平成26</w:t>
            </w:r>
            <w:r w:rsidR="00EE118C" w:rsidRPr="009D6FBA">
              <w:rPr>
                <w:rFonts w:hAnsi="ＭＳ 明朝" w:hint="eastAsia"/>
                <w:sz w:val="21"/>
                <w:szCs w:val="21"/>
              </w:rPr>
              <w:t>年</w:t>
            </w:r>
            <w:r w:rsidR="006F3CE2">
              <w:rPr>
                <w:rFonts w:hAnsi="ＭＳ 明朝" w:hint="eastAsia"/>
                <w:sz w:val="21"/>
                <w:szCs w:val="21"/>
              </w:rPr>
              <w:t>１</w:t>
            </w:r>
            <w:r w:rsidR="00EE118C" w:rsidRPr="009D6FBA">
              <w:rPr>
                <w:rFonts w:hAnsi="ＭＳ 明朝" w:hint="eastAsia"/>
                <w:sz w:val="21"/>
                <w:szCs w:val="21"/>
              </w:rPr>
              <w:t>月</w:t>
            </w:r>
            <w:r w:rsidR="00AF5A8D" w:rsidRPr="009D6FBA">
              <w:rPr>
                <w:rFonts w:hAnsi="ＭＳ 明朝" w:hint="eastAsia"/>
                <w:sz w:val="21"/>
                <w:szCs w:val="21"/>
              </w:rPr>
              <w:t>19</w:t>
            </w:r>
            <w:r w:rsidR="00EE118C" w:rsidRPr="009D6FBA">
              <w:rPr>
                <w:rFonts w:hAnsi="ＭＳ 明朝" w:hint="eastAsia"/>
                <w:sz w:val="21"/>
                <w:szCs w:val="21"/>
              </w:rPr>
              <w:t>日（</w:t>
            </w:r>
            <w:r w:rsidR="00AF5A8D" w:rsidRPr="009D6FBA">
              <w:rPr>
                <w:rFonts w:hAnsi="ＭＳ 明朝" w:hint="eastAsia"/>
                <w:sz w:val="21"/>
                <w:szCs w:val="21"/>
              </w:rPr>
              <w:t xml:space="preserve"> 日 </w:t>
            </w:r>
            <w:r w:rsidR="00EE118C" w:rsidRPr="009D6FBA">
              <w:rPr>
                <w:rFonts w:hAnsi="ＭＳ 明朝" w:hint="eastAsia"/>
                <w:sz w:val="21"/>
                <w:szCs w:val="21"/>
              </w:rPr>
              <w:t>）</w:t>
            </w:r>
            <w:r w:rsidR="00AF5A8D" w:rsidRPr="009D6FBA">
              <w:rPr>
                <w:rFonts w:hAnsi="ＭＳ 明朝" w:hint="eastAsia"/>
                <w:sz w:val="21"/>
                <w:szCs w:val="21"/>
              </w:rPr>
              <w:t xml:space="preserve"> </w:t>
            </w:r>
            <w:r w:rsidR="00EB5C2E">
              <w:rPr>
                <w:rFonts w:hAnsi="ＭＳ 明朝" w:hint="eastAsia"/>
                <w:sz w:val="21"/>
                <w:szCs w:val="21"/>
              </w:rPr>
              <w:t>10:00</w:t>
            </w:r>
            <w:r w:rsidR="00EE118C" w:rsidRPr="009D6FBA">
              <w:rPr>
                <w:rFonts w:hAnsi="ＭＳ 明朝" w:hint="eastAsia"/>
                <w:sz w:val="21"/>
                <w:szCs w:val="21"/>
              </w:rPr>
              <w:t>～</w:t>
            </w:r>
            <w:r w:rsidR="00AF5A8D" w:rsidRPr="009D6FBA">
              <w:rPr>
                <w:rFonts w:hAnsi="ＭＳ 明朝" w:hint="eastAsia"/>
                <w:sz w:val="21"/>
                <w:szCs w:val="21"/>
              </w:rPr>
              <w:t>13</w:t>
            </w:r>
            <w:r w:rsidR="00EE118C" w:rsidRPr="009D6FBA">
              <w:rPr>
                <w:rFonts w:hAnsi="ＭＳ 明朝" w:hint="eastAsia"/>
                <w:sz w:val="21"/>
                <w:szCs w:val="21"/>
              </w:rPr>
              <w:t>：</w:t>
            </w:r>
            <w:r w:rsidR="00AF5A8D" w:rsidRPr="009D6FBA">
              <w:rPr>
                <w:rFonts w:hAnsi="ＭＳ 明朝" w:hint="eastAsia"/>
                <w:sz w:val="21"/>
                <w:szCs w:val="21"/>
              </w:rPr>
              <w:t>00</w:t>
            </w:r>
          </w:p>
        </w:tc>
      </w:tr>
      <w:tr w:rsidR="00EE118C" w:rsidRPr="00BD33A7" w:rsidTr="009D6FBA">
        <w:trPr>
          <w:trHeight w:val="393"/>
        </w:trPr>
        <w:tc>
          <w:tcPr>
            <w:tcW w:w="1724" w:type="dxa"/>
            <w:gridSpan w:val="2"/>
            <w:vMerge w:val="restart"/>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モニタリング</w:t>
            </w:r>
          </w:p>
          <w:p w:rsidR="00EE118C" w:rsidRPr="009D6FBA" w:rsidRDefault="00EE118C" w:rsidP="009D6FBA">
            <w:pPr>
              <w:spacing w:line="280" w:lineRule="exact"/>
              <w:rPr>
                <w:rFonts w:hAnsi="ＭＳ 明朝"/>
                <w:sz w:val="21"/>
                <w:szCs w:val="21"/>
              </w:rPr>
            </w:pPr>
            <w:r w:rsidRPr="009D6FBA">
              <w:rPr>
                <w:rFonts w:hAnsi="ＭＳ 明朝" w:hint="eastAsia"/>
                <w:sz w:val="21"/>
                <w:szCs w:val="21"/>
              </w:rPr>
              <w:t>グループ</w:t>
            </w:r>
          </w:p>
        </w:tc>
        <w:tc>
          <w:tcPr>
            <w:tcW w:w="7796" w:type="dxa"/>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〔リーダー名〕</w:t>
            </w:r>
            <w:r w:rsidR="00AF5A8D" w:rsidRPr="009D6FBA">
              <w:rPr>
                <w:rFonts w:hAnsi="ＭＳ 明朝" w:hint="eastAsia"/>
                <w:sz w:val="21"/>
                <w:szCs w:val="21"/>
              </w:rPr>
              <w:t>斉藤進</w:t>
            </w:r>
          </w:p>
        </w:tc>
      </w:tr>
      <w:tr w:rsidR="00EE118C" w:rsidRPr="00BD33A7" w:rsidTr="009D6FBA">
        <w:trPr>
          <w:trHeight w:val="407"/>
        </w:trPr>
        <w:tc>
          <w:tcPr>
            <w:tcW w:w="1724" w:type="dxa"/>
            <w:gridSpan w:val="2"/>
            <w:vMerge/>
            <w:vAlign w:val="center"/>
          </w:tcPr>
          <w:p w:rsidR="00EE118C" w:rsidRPr="009D6FBA" w:rsidRDefault="00EE118C" w:rsidP="009D6FBA">
            <w:pPr>
              <w:spacing w:line="280" w:lineRule="exact"/>
              <w:rPr>
                <w:rFonts w:hAnsi="ＭＳ 明朝"/>
                <w:sz w:val="21"/>
                <w:szCs w:val="21"/>
              </w:rPr>
            </w:pPr>
          </w:p>
        </w:tc>
        <w:tc>
          <w:tcPr>
            <w:tcW w:w="7796" w:type="dxa"/>
            <w:vAlign w:val="center"/>
          </w:tcPr>
          <w:p w:rsidR="00EE118C" w:rsidRPr="009D6FBA" w:rsidRDefault="00EE118C" w:rsidP="009D6FBA">
            <w:pPr>
              <w:spacing w:line="280" w:lineRule="exact"/>
              <w:rPr>
                <w:rFonts w:hAnsi="ＭＳ 明朝"/>
                <w:sz w:val="21"/>
                <w:szCs w:val="21"/>
              </w:rPr>
            </w:pPr>
            <w:r w:rsidRPr="009D6FBA">
              <w:rPr>
                <w:rFonts w:hAnsi="ＭＳ 明朝" w:hint="eastAsia"/>
                <w:sz w:val="21"/>
                <w:szCs w:val="21"/>
              </w:rPr>
              <w:t>〔メンバー名〕</w:t>
            </w:r>
            <w:r w:rsidR="00AF5A8D" w:rsidRPr="009D6FBA">
              <w:rPr>
                <w:rFonts w:hAnsi="ＭＳ 明朝" w:hint="eastAsia"/>
                <w:sz w:val="21"/>
                <w:szCs w:val="21"/>
              </w:rPr>
              <w:t>佐藤光良、</w:t>
            </w:r>
            <w:r w:rsidR="00161653" w:rsidRPr="009D6FBA">
              <w:rPr>
                <w:rFonts w:hAnsi="ＭＳ 明朝" w:hint="eastAsia"/>
                <w:sz w:val="21"/>
                <w:szCs w:val="21"/>
              </w:rPr>
              <w:t>下村旭、鈴木治郎、</w:t>
            </w:r>
            <w:r w:rsidR="00AF5A8D" w:rsidRPr="009D6FBA">
              <w:rPr>
                <w:rFonts w:hAnsi="ＭＳ 明朝" w:hint="eastAsia"/>
                <w:sz w:val="21"/>
                <w:szCs w:val="21"/>
              </w:rPr>
              <w:t>花方威之</w:t>
            </w:r>
          </w:p>
        </w:tc>
      </w:tr>
      <w:tr w:rsidR="00EE118C" w:rsidRPr="00BD33A7" w:rsidTr="009D6FBA">
        <w:trPr>
          <w:trHeight w:val="268"/>
        </w:trPr>
        <w:tc>
          <w:tcPr>
            <w:tcW w:w="9520" w:type="dxa"/>
            <w:gridSpan w:val="3"/>
            <w:vAlign w:val="center"/>
          </w:tcPr>
          <w:p w:rsidR="00EE118C" w:rsidRPr="009D6FBA" w:rsidRDefault="00EE118C" w:rsidP="009D6FBA">
            <w:pPr>
              <w:spacing w:line="280" w:lineRule="exact"/>
              <w:jc w:val="center"/>
              <w:rPr>
                <w:rFonts w:hAnsi="ＭＳ 明朝"/>
                <w:sz w:val="21"/>
                <w:szCs w:val="21"/>
              </w:rPr>
            </w:pPr>
            <w:r w:rsidRPr="009D6FBA">
              <w:rPr>
                <w:rFonts w:hAnsi="ＭＳ 明朝" w:hint="eastAsia"/>
                <w:sz w:val="21"/>
                <w:szCs w:val="21"/>
              </w:rPr>
              <w:t>検　　証　　項　　目</w:t>
            </w:r>
          </w:p>
        </w:tc>
      </w:tr>
      <w:tr w:rsidR="00EE118C" w:rsidRPr="00BD33A7" w:rsidTr="009D6FBA">
        <w:trPr>
          <w:trHeight w:hRule="exact" w:val="996"/>
        </w:trPr>
        <w:tc>
          <w:tcPr>
            <w:tcW w:w="1582" w:type="dxa"/>
            <w:vAlign w:val="center"/>
          </w:tcPr>
          <w:p w:rsidR="00EE118C" w:rsidRPr="00B339E6" w:rsidRDefault="007B6E13" w:rsidP="009D6FBA">
            <w:pPr>
              <w:spacing w:line="280" w:lineRule="exact"/>
              <w:jc w:val="center"/>
              <w:rPr>
                <w:rFonts w:hAnsi="ＭＳ 明朝"/>
                <w:sz w:val="21"/>
                <w:szCs w:val="21"/>
              </w:rPr>
            </w:pPr>
            <w:r w:rsidRPr="00AA26C9">
              <w:rPr>
                <w:rFonts w:hAnsi="ＭＳ 明朝" w:hint="eastAsia"/>
                <w:spacing w:val="120"/>
                <w:kern w:val="0"/>
                <w:sz w:val="21"/>
                <w:szCs w:val="21"/>
                <w:fitText w:val="1135" w:id="463119360"/>
              </w:rPr>
              <w:t>先進</w:t>
            </w:r>
            <w:r w:rsidRPr="00AA26C9">
              <w:rPr>
                <w:rFonts w:hAnsi="ＭＳ 明朝" w:hint="eastAsia"/>
                <w:spacing w:val="7"/>
                <w:kern w:val="0"/>
                <w:sz w:val="21"/>
                <w:szCs w:val="21"/>
                <w:fitText w:val="1135" w:id="463119360"/>
              </w:rPr>
              <w:t>性</w:t>
            </w:r>
          </w:p>
        </w:tc>
        <w:tc>
          <w:tcPr>
            <w:tcW w:w="7938" w:type="dxa"/>
            <w:gridSpan w:val="2"/>
            <w:vAlign w:val="center"/>
          </w:tcPr>
          <w:p w:rsidR="00B339E6" w:rsidRPr="00B339E6" w:rsidRDefault="00B339E6" w:rsidP="009D6FBA">
            <w:pPr>
              <w:spacing w:line="280" w:lineRule="exact"/>
              <w:ind w:left="197" w:hangingChars="100" w:hanging="197"/>
              <w:rPr>
                <w:sz w:val="21"/>
                <w:szCs w:val="21"/>
              </w:rPr>
            </w:pPr>
            <w:r w:rsidRPr="00B339E6">
              <w:rPr>
                <w:rFonts w:hint="eastAsia"/>
                <w:sz w:val="21"/>
                <w:szCs w:val="21"/>
              </w:rPr>
              <w:t>・地元学区の青少年育成推進協議会と小学校が連携して呼びかけを行い、その結果、児童と保護者が参加する親子体験講座の開催につながった。</w:t>
            </w:r>
          </w:p>
          <w:p w:rsidR="0090545B" w:rsidRPr="00B339E6" w:rsidRDefault="00B339E6" w:rsidP="009D6FBA">
            <w:pPr>
              <w:spacing w:line="280" w:lineRule="exact"/>
              <w:ind w:left="197" w:hangingChars="100" w:hanging="197"/>
              <w:rPr>
                <w:rFonts w:hAnsi="ＭＳ 明朝"/>
                <w:sz w:val="21"/>
                <w:szCs w:val="21"/>
              </w:rPr>
            </w:pPr>
            <w:r w:rsidRPr="00B339E6">
              <w:rPr>
                <w:rFonts w:hint="eastAsia"/>
                <w:sz w:val="21"/>
                <w:szCs w:val="21"/>
              </w:rPr>
              <w:t>・地元小学校の教諭が参加するなど、当該事業に対する学校側の理解が高い。</w:t>
            </w:r>
          </w:p>
        </w:tc>
      </w:tr>
      <w:tr w:rsidR="00EE118C" w:rsidRPr="00BD33A7" w:rsidTr="009D6FBA">
        <w:trPr>
          <w:trHeight w:hRule="exact" w:val="1268"/>
        </w:trPr>
        <w:tc>
          <w:tcPr>
            <w:tcW w:w="1582" w:type="dxa"/>
            <w:vAlign w:val="center"/>
          </w:tcPr>
          <w:p w:rsidR="00EE118C" w:rsidRPr="00B339E6" w:rsidRDefault="007B6E13" w:rsidP="009D6FBA">
            <w:pPr>
              <w:spacing w:line="280" w:lineRule="exact"/>
              <w:jc w:val="center"/>
              <w:rPr>
                <w:rFonts w:hAnsi="ＭＳ 明朝"/>
                <w:sz w:val="21"/>
                <w:szCs w:val="21"/>
              </w:rPr>
            </w:pPr>
            <w:r w:rsidRPr="00AA26C9">
              <w:rPr>
                <w:rFonts w:hAnsi="ＭＳ 明朝" w:hint="eastAsia"/>
                <w:spacing w:val="120"/>
                <w:kern w:val="0"/>
                <w:sz w:val="21"/>
                <w:szCs w:val="21"/>
                <w:fitText w:val="1135" w:id="463119360"/>
              </w:rPr>
              <w:t>共感</w:t>
            </w:r>
            <w:r w:rsidRPr="00AA26C9">
              <w:rPr>
                <w:rFonts w:hAnsi="ＭＳ 明朝" w:hint="eastAsia"/>
                <w:spacing w:val="7"/>
                <w:kern w:val="0"/>
                <w:sz w:val="21"/>
                <w:szCs w:val="21"/>
                <w:fitText w:val="1135" w:id="463119360"/>
              </w:rPr>
              <w:t>性</w:t>
            </w:r>
          </w:p>
        </w:tc>
        <w:tc>
          <w:tcPr>
            <w:tcW w:w="7938" w:type="dxa"/>
            <w:gridSpan w:val="2"/>
            <w:vAlign w:val="center"/>
          </w:tcPr>
          <w:p w:rsidR="00B339E6" w:rsidRPr="00B339E6" w:rsidRDefault="00B339E6" w:rsidP="009D6FBA">
            <w:pPr>
              <w:spacing w:line="280" w:lineRule="exact"/>
              <w:ind w:left="197" w:hangingChars="100" w:hanging="197"/>
              <w:rPr>
                <w:sz w:val="21"/>
                <w:szCs w:val="21"/>
              </w:rPr>
            </w:pPr>
            <w:r w:rsidRPr="00B339E6">
              <w:rPr>
                <w:rFonts w:hint="eastAsia"/>
                <w:sz w:val="21"/>
                <w:szCs w:val="21"/>
              </w:rPr>
              <w:t>・親子で一緒になって学習・体験することで、講座終了後、家庭で共通の話題とすることができ、バリアフリーへの理解が深まることが期待される。</w:t>
            </w:r>
          </w:p>
          <w:p w:rsidR="00BB673E" w:rsidRPr="00B339E6" w:rsidRDefault="00B339E6" w:rsidP="009D6FBA">
            <w:pPr>
              <w:spacing w:line="280" w:lineRule="exact"/>
              <w:ind w:left="197" w:hangingChars="100" w:hanging="197"/>
              <w:rPr>
                <w:rFonts w:hAnsi="ＭＳ 明朝"/>
                <w:sz w:val="21"/>
                <w:szCs w:val="21"/>
              </w:rPr>
            </w:pPr>
            <w:r w:rsidRPr="00B339E6">
              <w:rPr>
                <w:rFonts w:hint="eastAsia"/>
                <w:sz w:val="21"/>
                <w:szCs w:val="21"/>
              </w:rPr>
              <w:t>・体験や介助犬とのふれあいを通して、バリアフリー社会の実現に向けた課題が明らかにされ、その理解が深められた。</w:t>
            </w:r>
          </w:p>
        </w:tc>
      </w:tr>
      <w:tr w:rsidR="00EE118C" w:rsidRPr="00BD33A7" w:rsidTr="009D6FBA">
        <w:trPr>
          <w:trHeight w:val="1008"/>
        </w:trPr>
        <w:tc>
          <w:tcPr>
            <w:tcW w:w="1582" w:type="dxa"/>
            <w:vAlign w:val="center"/>
          </w:tcPr>
          <w:p w:rsidR="00EE118C" w:rsidRPr="00B339E6" w:rsidRDefault="007B6E13" w:rsidP="009D6FBA">
            <w:pPr>
              <w:spacing w:line="280" w:lineRule="exact"/>
              <w:rPr>
                <w:rFonts w:hAnsi="ＭＳ 明朝"/>
                <w:sz w:val="21"/>
                <w:szCs w:val="21"/>
              </w:rPr>
            </w:pPr>
            <w:r w:rsidRPr="00B339E6">
              <w:rPr>
                <w:rFonts w:hAnsi="ＭＳ 明朝" w:hint="eastAsia"/>
                <w:kern w:val="0"/>
                <w:sz w:val="21"/>
                <w:szCs w:val="21"/>
              </w:rPr>
              <w:t>利用者の視点と県民ニーズの反映度</w:t>
            </w:r>
          </w:p>
        </w:tc>
        <w:tc>
          <w:tcPr>
            <w:tcW w:w="7938" w:type="dxa"/>
            <w:gridSpan w:val="2"/>
            <w:vAlign w:val="center"/>
          </w:tcPr>
          <w:p w:rsidR="00B339E6" w:rsidRPr="00B339E6" w:rsidRDefault="00B339E6" w:rsidP="009D6FBA">
            <w:pPr>
              <w:spacing w:line="280" w:lineRule="exact"/>
              <w:ind w:left="197" w:hangingChars="100" w:hanging="197"/>
              <w:rPr>
                <w:sz w:val="21"/>
                <w:szCs w:val="21"/>
              </w:rPr>
            </w:pPr>
            <w:r w:rsidRPr="00B339E6">
              <w:rPr>
                <w:rFonts w:hint="eastAsia"/>
                <w:sz w:val="21"/>
                <w:szCs w:val="21"/>
              </w:rPr>
              <w:t>・介助犬による実演は、子どもたちが直接目で見て、直にふれあうことができ、介助犬利用者への理解が高められた。</w:t>
            </w:r>
          </w:p>
          <w:p w:rsidR="0090545B" w:rsidRPr="00B339E6" w:rsidRDefault="0090545B" w:rsidP="009D6FBA">
            <w:pPr>
              <w:spacing w:line="280" w:lineRule="exact"/>
              <w:rPr>
                <w:rFonts w:hAnsi="ＭＳ 明朝"/>
                <w:sz w:val="21"/>
                <w:szCs w:val="21"/>
              </w:rPr>
            </w:pPr>
          </w:p>
        </w:tc>
      </w:tr>
      <w:tr w:rsidR="00EE118C" w:rsidRPr="00BD33A7" w:rsidTr="009D6FBA">
        <w:trPr>
          <w:trHeight w:val="631"/>
        </w:trPr>
        <w:tc>
          <w:tcPr>
            <w:tcW w:w="1582" w:type="dxa"/>
            <w:vAlign w:val="center"/>
          </w:tcPr>
          <w:p w:rsidR="00EE118C" w:rsidRPr="00B339E6" w:rsidRDefault="00447C87" w:rsidP="009D6FBA">
            <w:pPr>
              <w:spacing w:line="280" w:lineRule="exact"/>
              <w:jc w:val="center"/>
              <w:rPr>
                <w:rFonts w:hAnsi="ＭＳ 明朝"/>
                <w:sz w:val="21"/>
                <w:szCs w:val="21"/>
              </w:rPr>
            </w:pPr>
            <w:r w:rsidRPr="00AA26C9">
              <w:rPr>
                <w:rFonts w:hAnsi="ＭＳ 明朝" w:hint="eastAsia"/>
                <w:spacing w:val="45"/>
                <w:kern w:val="0"/>
                <w:sz w:val="21"/>
                <w:szCs w:val="21"/>
                <w:fitText w:val="1135" w:id="463119363"/>
              </w:rPr>
              <w:t>波及効</w:t>
            </w:r>
            <w:r w:rsidRPr="00AA26C9">
              <w:rPr>
                <w:rFonts w:hAnsi="ＭＳ 明朝" w:hint="eastAsia"/>
                <w:spacing w:val="7"/>
                <w:kern w:val="0"/>
                <w:sz w:val="21"/>
                <w:szCs w:val="21"/>
                <w:fitText w:val="1135" w:id="463119363"/>
              </w:rPr>
              <w:t>果</w:t>
            </w:r>
          </w:p>
        </w:tc>
        <w:tc>
          <w:tcPr>
            <w:tcW w:w="7938" w:type="dxa"/>
            <w:gridSpan w:val="2"/>
            <w:vAlign w:val="center"/>
          </w:tcPr>
          <w:p w:rsidR="0090545B" w:rsidRPr="00B339E6" w:rsidRDefault="00B339E6" w:rsidP="009D6FBA">
            <w:pPr>
              <w:spacing w:line="280" w:lineRule="exact"/>
              <w:ind w:left="197" w:hangingChars="100" w:hanging="197"/>
              <w:rPr>
                <w:rFonts w:hAnsi="ＭＳ 明朝"/>
                <w:sz w:val="21"/>
                <w:szCs w:val="21"/>
              </w:rPr>
            </w:pPr>
            <w:r w:rsidRPr="00B339E6">
              <w:rPr>
                <w:rFonts w:hint="eastAsia"/>
                <w:sz w:val="21"/>
                <w:szCs w:val="21"/>
              </w:rPr>
              <w:t>・こうした親子体験講座は継続し、地域に拡大・展開することが重要であり、今回の取り組みは、そうした地域社会への拡がりを生み出すきっかけとなるものである。</w:t>
            </w:r>
          </w:p>
        </w:tc>
      </w:tr>
      <w:tr w:rsidR="00EE118C" w:rsidRPr="00BD33A7" w:rsidTr="009D6FBA">
        <w:trPr>
          <w:trHeight w:val="534"/>
        </w:trPr>
        <w:tc>
          <w:tcPr>
            <w:tcW w:w="1582" w:type="dxa"/>
            <w:vAlign w:val="center"/>
          </w:tcPr>
          <w:p w:rsidR="00EE118C" w:rsidRPr="00B339E6" w:rsidRDefault="00447C87" w:rsidP="009D6FBA">
            <w:pPr>
              <w:spacing w:line="280" w:lineRule="exact"/>
              <w:jc w:val="center"/>
              <w:rPr>
                <w:rFonts w:hAnsi="ＭＳ 明朝"/>
                <w:sz w:val="21"/>
                <w:szCs w:val="21"/>
              </w:rPr>
            </w:pPr>
            <w:r w:rsidRPr="00AA26C9">
              <w:rPr>
                <w:rFonts w:hAnsi="ＭＳ 明朝" w:hint="eastAsia"/>
                <w:spacing w:val="120"/>
                <w:kern w:val="0"/>
                <w:sz w:val="21"/>
                <w:szCs w:val="21"/>
                <w:fitText w:val="1135" w:id="463119364"/>
              </w:rPr>
              <w:t>その</w:t>
            </w:r>
            <w:r w:rsidRPr="00AA26C9">
              <w:rPr>
                <w:rFonts w:hAnsi="ＭＳ 明朝" w:hint="eastAsia"/>
                <w:spacing w:val="7"/>
                <w:kern w:val="0"/>
                <w:sz w:val="21"/>
                <w:szCs w:val="21"/>
                <w:fitText w:val="1135" w:id="463119364"/>
              </w:rPr>
              <w:t>他</w:t>
            </w:r>
          </w:p>
        </w:tc>
        <w:tc>
          <w:tcPr>
            <w:tcW w:w="7938" w:type="dxa"/>
            <w:gridSpan w:val="2"/>
            <w:vAlign w:val="center"/>
          </w:tcPr>
          <w:p w:rsidR="0090545B" w:rsidRPr="00B339E6" w:rsidRDefault="0090545B" w:rsidP="009D6FBA">
            <w:pPr>
              <w:spacing w:line="280" w:lineRule="exact"/>
              <w:rPr>
                <w:rFonts w:hAnsi="ＭＳ 明朝"/>
                <w:sz w:val="21"/>
                <w:szCs w:val="21"/>
              </w:rPr>
            </w:pPr>
          </w:p>
        </w:tc>
      </w:tr>
      <w:tr w:rsidR="00EE118C" w:rsidRPr="00BD33A7" w:rsidTr="009D6FBA">
        <w:trPr>
          <w:trHeight w:hRule="exact" w:val="6453"/>
        </w:trPr>
        <w:tc>
          <w:tcPr>
            <w:tcW w:w="1582" w:type="dxa"/>
            <w:vAlign w:val="center"/>
          </w:tcPr>
          <w:p w:rsidR="00EE118C" w:rsidRPr="00B339E6" w:rsidRDefault="00447C87" w:rsidP="009D6FBA">
            <w:pPr>
              <w:spacing w:line="280" w:lineRule="exact"/>
              <w:jc w:val="center"/>
              <w:rPr>
                <w:rFonts w:hAnsi="ＭＳ 明朝"/>
                <w:sz w:val="21"/>
                <w:szCs w:val="21"/>
              </w:rPr>
            </w:pPr>
            <w:r w:rsidRPr="00AA26C9">
              <w:rPr>
                <w:rFonts w:hAnsi="ＭＳ 明朝" w:hint="eastAsia"/>
                <w:spacing w:val="345"/>
                <w:kern w:val="0"/>
                <w:sz w:val="21"/>
                <w:szCs w:val="21"/>
                <w:fitText w:val="1135" w:id="463119365"/>
              </w:rPr>
              <w:t>所</w:t>
            </w:r>
            <w:r w:rsidRPr="00AA26C9">
              <w:rPr>
                <w:rFonts w:hAnsi="ＭＳ 明朝" w:hint="eastAsia"/>
                <w:spacing w:val="7"/>
                <w:kern w:val="0"/>
                <w:sz w:val="21"/>
                <w:szCs w:val="21"/>
                <w:fitText w:val="1135" w:id="463119365"/>
              </w:rPr>
              <w:t>見</w:t>
            </w:r>
          </w:p>
        </w:tc>
        <w:tc>
          <w:tcPr>
            <w:tcW w:w="7938" w:type="dxa"/>
            <w:gridSpan w:val="2"/>
            <w:vAlign w:val="center"/>
          </w:tcPr>
          <w:p w:rsidR="00B339E6" w:rsidRPr="00B339E6" w:rsidRDefault="00B339E6" w:rsidP="00766889">
            <w:pPr>
              <w:autoSpaceDE w:val="0"/>
              <w:autoSpaceDN w:val="0"/>
              <w:spacing w:line="280" w:lineRule="exact"/>
              <w:ind w:left="197" w:hangingChars="100" w:hanging="197"/>
              <w:rPr>
                <w:sz w:val="21"/>
                <w:szCs w:val="21"/>
              </w:rPr>
            </w:pPr>
            <w:r w:rsidRPr="00B339E6">
              <w:rPr>
                <w:rFonts w:hint="eastAsia"/>
                <w:sz w:val="21"/>
                <w:szCs w:val="21"/>
              </w:rPr>
              <w:t>・講座全体の構成として、子どもたちの興味・関心を引きつけるため、資料説明より体験学習に重点を置いたプログラムの工夫・改善が求められる。</w:t>
            </w:r>
          </w:p>
          <w:p w:rsidR="00B339E6" w:rsidRPr="00B339E6" w:rsidRDefault="00B339E6" w:rsidP="00766889">
            <w:pPr>
              <w:autoSpaceDE w:val="0"/>
              <w:autoSpaceDN w:val="0"/>
              <w:spacing w:line="280" w:lineRule="exact"/>
              <w:ind w:left="197" w:hangingChars="100" w:hanging="197"/>
              <w:rPr>
                <w:sz w:val="21"/>
                <w:szCs w:val="21"/>
              </w:rPr>
            </w:pPr>
            <w:r w:rsidRPr="00B339E6">
              <w:rPr>
                <w:rFonts w:hint="eastAsia"/>
                <w:sz w:val="21"/>
                <w:szCs w:val="21"/>
              </w:rPr>
              <w:t>・参加した子どもたちが、講座の中で何を感じ、どう考えたかを話し合ったり、発表する場（体験成果の共有、分かちあいの時間）が必要である。</w:t>
            </w:r>
          </w:p>
          <w:p w:rsidR="00B339E6" w:rsidRPr="00B339E6" w:rsidRDefault="00B339E6" w:rsidP="00766889">
            <w:pPr>
              <w:autoSpaceDE w:val="0"/>
              <w:autoSpaceDN w:val="0"/>
              <w:spacing w:line="280" w:lineRule="exact"/>
              <w:ind w:left="197" w:hangingChars="100" w:hanging="197"/>
              <w:rPr>
                <w:sz w:val="21"/>
                <w:szCs w:val="21"/>
              </w:rPr>
            </w:pPr>
            <w:r w:rsidRPr="00B339E6">
              <w:rPr>
                <w:rFonts w:hint="eastAsia"/>
                <w:sz w:val="21"/>
                <w:szCs w:val="21"/>
              </w:rPr>
              <w:t>・ユニバーサルデザインの説明内容（ＵＤ</w:t>
            </w:r>
            <w:r w:rsidR="00766889">
              <w:rPr>
                <w:rFonts w:hint="eastAsia"/>
                <w:sz w:val="21"/>
                <w:szCs w:val="21"/>
              </w:rPr>
              <w:t>７</w:t>
            </w:r>
            <w:r w:rsidRPr="00B339E6">
              <w:rPr>
                <w:rFonts w:hint="eastAsia"/>
                <w:sz w:val="21"/>
                <w:szCs w:val="21"/>
              </w:rPr>
              <w:t>原則など）は、小学生</w:t>
            </w:r>
            <w:r w:rsidR="00766889">
              <w:rPr>
                <w:rFonts w:hint="eastAsia"/>
                <w:sz w:val="21"/>
                <w:szCs w:val="21"/>
              </w:rPr>
              <w:t>５</w:t>
            </w:r>
            <w:r w:rsidRPr="00B339E6">
              <w:rPr>
                <w:rFonts w:hint="eastAsia"/>
                <w:sz w:val="21"/>
                <w:szCs w:val="21"/>
              </w:rPr>
              <w:t>・</w:t>
            </w:r>
            <w:r w:rsidR="00766889">
              <w:rPr>
                <w:rFonts w:hint="eastAsia"/>
                <w:sz w:val="21"/>
                <w:szCs w:val="21"/>
              </w:rPr>
              <w:t>６</w:t>
            </w:r>
            <w:r w:rsidRPr="00B339E6">
              <w:rPr>
                <w:rFonts w:hint="eastAsia"/>
                <w:sz w:val="21"/>
                <w:szCs w:val="21"/>
              </w:rPr>
              <w:t>年生には理解が難しいと思われる。そのため、むしろＵＤ製品の実物を多用し、子どもたちに分かりやすいクイズ形式で考えさせたり、市内での具体事例を紹介するなどして、それらの配慮や工夫している点を説明することが望まれる。</w:t>
            </w:r>
          </w:p>
          <w:p w:rsidR="00B339E6" w:rsidRPr="00B339E6" w:rsidRDefault="00B339E6" w:rsidP="00766889">
            <w:pPr>
              <w:autoSpaceDE w:val="0"/>
              <w:autoSpaceDN w:val="0"/>
              <w:spacing w:line="280" w:lineRule="exact"/>
              <w:ind w:left="197" w:hangingChars="100" w:hanging="197"/>
              <w:rPr>
                <w:sz w:val="21"/>
                <w:szCs w:val="21"/>
              </w:rPr>
            </w:pPr>
            <w:r w:rsidRPr="00B339E6">
              <w:rPr>
                <w:rFonts w:hint="eastAsia"/>
                <w:sz w:val="21"/>
                <w:szCs w:val="21"/>
              </w:rPr>
              <w:t>・予算面・運営面から開催回数（年１回）や定員数（今回定員15名）の制約は理解できるが、せっかくのバリアフリー学習の機会であるにもかかわらず開催回数や参加者が極めて少ないのが残念である。そのため地域社会への展開が制約されている。</w:t>
            </w:r>
          </w:p>
          <w:p w:rsidR="00B339E6" w:rsidRPr="00B339E6" w:rsidRDefault="00B339E6" w:rsidP="00766889">
            <w:pPr>
              <w:autoSpaceDE w:val="0"/>
              <w:autoSpaceDN w:val="0"/>
              <w:spacing w:line="280" w:lineRule="exact"/>
              <w:ind w:leftChars="100" w:left="227"/>
              <w:rPr>
                <w:sz w:val="21"/>
                <w:szCs w:val="21"/>
              </w:rPr>
            </w:pPr>
            <w:r w:rsidRPr="00B339E6">
              <w:rPr>
                <w:rFonts w:hint="eastAsia"/>
                <w:sz w:val="21"/>
                <w:szCs w:val="21"/>
              </w:rPr>
              <w:t>今後は、こうした体験講座の地域への拡がりが求められることから、地元の市民組織や障がい者団体と協力し、開催回数などを増やすことが求められる。</w:t>
            </w:r>
          </w:p>
          <w:p w:rsidR="00B339E6" w:rsidRPr="00B339E6" w:rsidRDefault="00B339E6" w:rsidP="00766889">
            <w:pPr>
              <w:autoSpaceDE w:val="0"/>
              <w:autoSpaceDN w:val="0"/>
              <w:spacing w:line="280" w:lineRule="exact"/>
              <w:ind w:leftChars="100" w:left="227"/>
              <w:rPr>
                <w:sz w:val="21"/>
                <w:szCs w:val="21"/>
              </w:rPr>
            </w:pPr>
            <w:r w:rsidRPr="00B339E6">
              <w:rPr>
                <w:rFonts w:hint="eastAsia"/>
                <w:sz w:val="21"/>
                <w:szCs w:val="21"/>
              </w:rPr>
              <w:t>なおこのための事前準備として、学校教諭に対するリーダー育成講座を開催し、体験講座運営のための人材を育成したい。またこうした取り組みが進めば、各学校内でのバリアフリー教育へもつながり、総合の学習などへの活用が期待される。</w:t>
            </w:r>
          </w:p>
          <w:p w:rsidR="00B339E6" w:rsidRPr="00B339E6" w:rsidRDefault="00B339E6" w:rsidP="00766889">
            <w:pPr>
              <w:autoSpaceDE w:val="0"/>
              <w:autoSpaceDN w:val="0"/>
              <w:spacing w:line="280" w:lineRule="exact"/>
              <w:ind w:left="197" w:hangingChars="100" w:hanging="197"/>
              <w:rPr>
                <w:sz w:val="21"/>
                <w:szCs w:val="21"/>
              </w:rPr>
            </w:pPr>
            <w:r w:rsidRPr="00B339E6">
              <w:rPr>
                <w:rFonts w:hint="eastAsia"/>
                <w:sz w:val="21"/>
                <w:szCs w:val="21"/>
              </w:rPr>
              <w:t>・こうした講座では、参加者が初めて顔を合わすため互いに緊張感を持っている。そのため、当初、参加者の心を解きほぐす仕掛け（アイスブレーク）が必要である。（例えば、氏名や趣味を紙に書き出し、それを自由に歩き回り見せあいながら参加者同士で面白、楽しく自己紹介などを行う。）</w:t>
            </w:r>
          </w:p>
          <w:p w:rsidR="0090545B" w:rsidRPr="00B339E6" w:rsidRDefault="00B339E6" w:rsidP="00766889">
            <w:pPr>
              <w:autoSpaceDE w:val="0"/>
              <w:autoSpaceDN w:val="0"/>
              <w:spacing w:line="280" w:lineRule="exact"/>
              <w:ind w:left="197" w:hangingChars="100" w:hanging="197"/>
              <w:rPr>
                <w:rFonts w:hAnsi="ＭＳ 明朝"/>
                <w:sz w:val="21"/>
                <w:szCs w:val="21"/>
              </w:rPr>
            </w:pPr>
            <w:r w:rsidRPr="00B339E6">
              <w:rPr>
                <w:rFonts w:hint="eastAsia"/>
                <w:sz w:val="21"/>
                <w:szCs w:val="21"/>
              </w:rPr>
              <w:t>・会場の椅子の配置も通常の教室型とせず、ワークショップ型のみんなで一緒になって体験し、考える囲い込み型（囲炉裏端方式）としたい。</w:t>
            </w:r>
          </w:p>
        </w:tc>
      </w:tr>
    </w:tbl>
    <w:p w:rsidR="00EE118C" w:rsidRPr="008C6863" w:rsidRDefault="00EE118C" w:rsidP="00BB673E">
      <w:pPr>
        <w:ind w:leftChars="100" w:left="227" w:firstLineChars="4000" w:firstLine="7870"/>
        <w:rPr>
          <w:rFonts w:hAnsi="ＭＳ 明朝"/>
          <w:sz w:val="21"/>
          <w:szCs w:val="21"/>
        </w:rPr>
      </w:pPr>
    </w:p>
    <w:sectPr w:rsidR="00EE118C" w:rsidRPr="008C6863" w:rsidSect="009D6FBA">
      <w:footerReference w:type="default" r:id="rId7"/>
      <w:pgSz w:w="11906" w:h="16838" w:code="9"/>
      <w:pgMar w:top="851" w:right="1134" w:bottom="851"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F1" w:rsidRDefault="000414F1" w:rsidP="00937415">
      <w:r>
        <w:separator/>
      </w:r>
    </w:p>
  </w:endnote>
  <w:endnote w:type="continuationSeparator" w:id="0">
    <w:p w:rsidR="000414F1" w:rsidRDefault="000414F1"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74" w:rsidRDefault="00AF1E74"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F1" w:rsidRDefault="000414F1" w:rsidP="00937415">
      <w:r>
        <w:separator/>
      </w:r>
    </w:p>
  </w:footnote>
  <w:footnote w:type="continuationSeparator" w:id="0">
    <w:p w:rsidR="000414F1" w:rsidRDefault="000414F1" w:rsidP="0093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0422B"/>
    <w:rsid w:val="000414F1"/>
    <w:rsid w:val="0004362D"/>
    <w:rsid w:val="000541B6"/>
    <w:rsid w:val="00054F15"/>
    <w:rsid w:val="000558E8"/>
    <w:rsid w:val="00060382"/>
    <w:rsid w:val="00063A77"/>
    <w:rsid w:val="00072C55"/>
    <w:rsid w:val="00086942"/>
    <w:rsid w:val="000E280D"/>
    <w:rsid w:val="000E2C9C"/>
    <w:rsid w:val="000E3657"/>
    <w:rsid w:val="001267B0"/>
    <w:rsid w:val="00130F0A"/>
    <w:rsid w:val="001501A3"/>
    <w:rsid w:val="00156725"/>
    <w:rsid w:val="00161653"/>
    <w:rsid w:val="00163108"/>
    <w:rsid w:val="001811A8"/>
    <w:rsid w:val="001D676A"/>
    <w:rsid w:val="002129CB"/>
    <w:rsid w:val="00224B09"/>
    <w:rsid w:val="00242F96"/>
    <w:rsid w:val="00244D19"/>
    <w:rsid w:val="002752C5"/>
    <w:rsid w:val="00284416"/>
    <w:rsid w:val="00293116"/>
    <w:rsid w:val="0029795B"/>
    <w:rsid w:val="002A0F89"/>
    <w:rsid w:val="002C0C5C"/>
    <w:rsid w:val="002C2649"/>
    <w:rsid w:val="002D2CB5"/>
    <w:rsid w:val="00305AA0"/>
    <w:rsid w:val="0032606D"/>
    <w:rsid w:val="003342E3"/>
    <w:rsid w:val="00335C05"/>
    <w:rsid w:val="003364C7"/>
    <w:rsid w:val="003963BE"/>
    <w:rsid w:val="003D109A"/>
    <w:rsid w:val="003F6358"/>
    <w:rsid w:val="00414825"/>
    <w:rsid w:val="00423BCE"/>
    <w:rsid w:val="004309C3"/>
    <w:rsid w:val="0043220D"/>
    <w:rsid w:val="004332E8"/>
    <w:rsid w:val="00447C87"/>
    <w:rsid w:val="00460F0D"/>
    <w:rsid w:val="004705DA"/>
    <w:rsid w:val="00472067"/>
    <w:rsid w:val="004B2010"/>
    <w:rsid w:val="005138C5"/>
    <w:rsid w:val="00516B16"/>
    <w:rsid w:val="00537C1F"/>
    <w:rsid w:val="00565FD2"/>
    <w:rsid w:val="00577732"/>
    <w:rsid w:val="00582685"/>
    <w:rsid w:val="005969AB"/>
    <w:rsid w:val="005A079A"/>
    <w:rsid w:val="005F0C56"/>
    <w:rsid w:val="00602181"/>
    <w:rsid w:val="00607F57"/>
    <w:rsid w:val="00610DFF"/>
    <w:rsid w:val="00612AD7"/>
    <w:rsid w:val="00613289"/>
    <w:rsid w:val="00617CF4"/>
    <w:rsid w:val="006219A5"/>
    <w:rsid w:val="006338B5"/>
    <w:rsid w:val="0064201A"/>
    <w:rsid w:val="0064342B"/>
    <w:rsid w:val="00646790"/>
    <w:rsid w:val="00657D31"/>
    <w:rsid w:val="0068647E"/>
    <w:rsid w:val="006968B9"/>
    <w:rsid w:val="006C695B"/>
    <w:rsid w:val="006E3EEC"/>
    <w:rsid w:val="006F3CD2"/>
    <w:rsid w:val="006F3CE2"/>
    <w:rsid w:val="00707822"/>
    <w:rsid w:val="0071293B"/>
    <w:rsid w:val="007248CA"/>
    <w:rsid w:val="00750D08"/>
    <w:rsid w:val="00751A1F"/>
    <w:rsid w:val="0076040F"/>
    <w:rsid w:val="00766889"/>
    <w:rsid w:val="007B2689"/>
    <w:rsid w:val="007B6E13"/>
    <w:rsid w:val="007C0389"/>
    <w:rsid w:val="007C77C6"/>
    <w:rsid w:val="007D471B"/>
    <w:rsid w:val="007E7A13"/>
    <w:rsid w:val="0081467D"/>
    <w:rsid w:val="00830E82"/>
    <w:rsid w:val="0083117A"/>
    <w:rsid w:val="00835C10"/>
    <w:rsid w:val="008724EB"/>
    <w:rsid w:val="008806FB"/>
    <w:rsid w:val="008B612A"/>
    <w:rsid w:val="008C6863"/>
    <w:rsid w:val="008C7047"/>
    <w:rsid w:val="008E1AB1"/>
    <w:rsid w:val="00903412"/>
    <w:rsid w:val="0090545B"/>
    <w:rsid w:val="00930262"/>
    <w:rsid w:val="00937415"/>
    <w:rsid w:val="009510BB"/>
    <w:rsid w:val="00955F2F"/>
    <w:rsid w:val="00957FFD"/>
    <w:rsid w:val="00965130"/>
    <w:rsid w:val="009D6FBA"/>
    <w:rsid w:val="009E2FB1"/>
    <w:rsid w:val="009E30C6"/>
    <w:rsid w:val="00A0397F"/>
    <w:rsid w:val="00A37BA8"/>
    <w:rsid w:val="00A427C3"/>
    <w:rsid w:val="00A44CD9"/>
    <w:rsid w:val="00AA26C9"/>
    <w:rsid w:val="00AB2B09"/>
    <w:rsid w:val="00AB45E5"/>
    <w:rsid w:val="00AD5E34"/>
    <w:rsid w:val="00AE147C"/>
    <w:rsid w:val="00AE37D4"/>
    <w:rsid w:val="00AE4565"/>
    <w:rsid w:val="00AF1E74"/>
    <w:rsid w:val="00AF468C"/>
    <w:rsid w:val="00AF5A8D"/>
    <w:rsid w:val="00AF794B"/>
    <w:rsid w:val="00B339E6"/>
    <w:rsid w:val="00B354DD"/>
    <w:rsid w:val="00B631C7"/>
    <w:rsid w:val="00BB673E"/>
    <w:rsid w:val="00BD33A7"/>
    <w:rsid w:val="00BE7A89"/>
    <w:rsid w:val="00BF1EAA"/>
    <w:rsid w:val="00C00085"/>
    <w:rsid w:val="00C429E2"/>
    <w:rsid w:val="00C5077F"/>
    <w:rsid w:val="00C72122"/>
    <w:rsid w:val="00C75412"/>
    <w:rsid w:val="00C77FAA"/>
    <w:rsid w:val="00C8394B"/>
    <w:rsid w:val="00C94557"/>
    <w:rsid w:val="00CA4A30"/>
    <w:rsid w:val="00CA60DD"/>
    <w:rsid w:val="00CB10FD"/>
    <w:rsid w:val="00CB3249"/>
    <w:rsid w:val="00CE47D7"/>
    <w:rsid w:val="00CF15DA"/>
    <w:rsid w:val="00CF59C8"/>
    <w:rsid w:val="00D05D03"/>
    <w:rsid w:val="00D27227"/>
    <w:rsid w:val="00D50FD1"/>
    <w:rsid w:val="00D6584E"/>
    <w:rsid w:val="00D967B5"/>
    <w:rsid w:val="00DC1A38"/>
    <w:rsid w:val="00DD2F71"/>
    <w:rsid w:val="00DE42BF"/>
    <w:rsid w:val="00DF202C"/>
    <w:rsid w:val="00E04654"/>
    <w:rsid w:val="00E2386E"/>
    <w:rsid w:val="00E23BD8"/>
    <w:rsid w:val="00E2782A"/>
    <w:rsid w:val="00E323A9"/>
    <w:rsid w:val="00E3759B"/>
    <w:rsid w:val="00E5578B"/>
    <w:rsid w:val="00EB4622"/>
    <w:rsid w:val="00EB5C2E"/>
    <w:rsid w:val="00EC6DED"/>
    <w:rsid w:val="00EC767A"/>
    <w:rsid w:val="00EE118C"/>
    <w:rsid w:val="00EE2A68"/>
    <w:rsid w:val="00F055C7"/>
    <w:rsid w:val="00F42063"/>
    <w:rsid w:val="00F7234D"/>
    <w:rsid w:val="00F82547"/>
    <w:rsid w:val="00FA1205"/>
    <w:rsid w:val="00FC02D5"/>
    <w:rsid w:val="00FD0062"/>
    <w:rsid w:val="00FD7897"/>
    <w:rsid w:val="00FE36DB"/>
    <w:rsid w:val="00FE5F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1EB76-B209-42EF-8E02-9A889309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1285</Words>
  <Characters>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6</cp:revision>
  <cp:lastPrinted>2014-03-09T23:45:00Z</cp:lastPrinted>
  <dcterms:created xsi:type="dcterms:W3CDTF">2015-03-02T09:49:00Z</dcterms:created>
  <dcterms:modified xsi:type="dcterms:W3CDTF">2015-03-12T01:19:00Z</dcterms:modified>
</cp:coreProperties>
</file>