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4838"/>
      </w:tblGrid>
      <w:tr w:rsidR="001C68E8">
        <w:tc>
          <w:tcPr>
            <w:tcW w:w="14838" w:type="dxa"/>
            <w:tcBorders>
              <w:top w:val="nil"/>
              <w:left w:val="nil"/>
              <w:bottom w:val="nil"/>
              <w:right w:val="nil"/>
            </w:tcBorders>
          </w:tcPr>
          <w:p w:rsidR="001C68E8" w:rsidRDefault="00D44CD8">
            <w:pPr>
              <w:autoSpaceDE w:val="0"/>
              <w:autoSpaceDN w:val="0"/>
              <w:adjustRightInd w:val="0"/>
              <w:spacing w:line="283" w:lineRule="atLeast"/>
              <w:jc w:val="right"/>
              <w:rPr>
                <w:rFonts w:ascii="ＭＳ 明朝" w:cs="ＭＳ 明朝"/>
                <w:color w:val="000000"/>
                <w:kern w:val="0"/>
                <w:szCs w:val="21"/>
              </w:rPr>
            </w:pPr>
            <w:r>
              <w:rPr>
                <w:rFonts w:ascii="ＭＳ 明朝" w:cs="ＭＳ 明朝"/>
                <w:noProof/>
                <w:color w:val="000000"/>
                <w:kern w:val="0"/>
                <w:szCs w:val="21"/>
              </w:rPr>
              <w:pict>
                <v:shapetype id="_x0000_t202" coordsize="21600,21600" o:spt="202" path="m,l,21600r21600,l21600,xe">
                  <v:stroke joinstyle="miter"/>
                  <v:path gradientshapeok="t" o:connecttype="rect"/>
                </v:shapetype>
                <v:shape id="_x0000_s2050" type="#_x0000_t202" style="position:absolute;left:0;text-align:left;margin-left:677.05pt;margin-top:-10.8pt;width:54pt;height:18pt;z-index:251658240">
                  <v:textbox inset="5.85pt,.7pt,5.85pt,.7pt">
                    <w:txbxContent>
                      <w:p w:rsidR="00D44CD8" w:rsidRPr="00D44CD8" w:rsidRDefault="00D44CD8">
                        <w:pPr>
                          <w:rPr>
                            <w:sz w:val="24"/>
                          </w:rPr>
                        </w:pPr>
                        <w:r w:rsidRPr="00D44CD8">
                          <w:rPr>
                            <w:rFonts w:hint="eastAsia"/>
                            <w:sz w:val="24"/>
                          </w:rPr>
                          <w:t>資料４</w:t>
                        </w:r>
                      </w:p>
                    </w:txbxContent>
                  </v:textbox>
                </v:shape>
              </w:pict>
            </w:r>
          </w:p>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新旧対照表</w:t>
            </w:r>
            <w:r w:rsidR="000316C8">
              <w:rPr>
                <w:rFonts w:ascii="ＭＳ 明朝" w:cs="ＭＳ 明朝" w:hint="eastAsia"/>
                <w:color w:val="000000"/>
                <w:kern w:val="0"/>
                <w:szCs w:val="21"/>
              </w:rPr>
              <w:t>（案）</w:t>
            </w:r>
          </w:p>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○神奈川県みんなのバリアフリー街づくり条例施行規則</w:t>
            </w:r>
          </w:p>
        </w:tc>
      </w:tr>
    </w:tbl>
    <w:p w:rsidR="001C68E8" w:rsidRDefault="001C68E8">
      <w:pPr>
        <w:autoSpaceDE w:val="0"/>
        <w:autoSpaceDN w:val="0"/>
        <w:adjustRightInd w:val="0"/>
        <w:jc w:val="left"/>
        <w:rPr>
          <w:rFonts w:ascii="ＭＳ 明朝" w:cs="ＭＳ 明朝"/>
          <w:color w:val="000000"/>
          <w:kern w:val="0"/>
          <w:szCs w:val="21"/>
        </w:rPr>
      </w:pPr>
    </w:p>
    <w:tbl>
      <w:tblPr>
        <w:tblW w:w="0" w:type="auto"/>
        <w:tblInd w:w="8" w:type="dxa"/>
        <w:tblLayout w:type="fixed"/>
        <w:tblCellMar>
          <w:left w:w="0" w:type="dxa"/>
          <w:right w:w="0" w:type="dxa"/>
        </w:tblCellMar>
        <w:tblLook w:val="0000"/>
      </w:tblPr>
      <w:tblGrid>
        <w:gridCol w:w="400"/>
        <w:gridCol w:w="1160"/>
        <w:gridCol w:w="5459"/>
        <w:gridCol w:w="400"/>
        <w:gridCol w:w="661"/>
        <w:gridCol w:w="1134"/>
        <w:gridCol w:w="5387"/>
        <w:gridCol w:w="237"/>
      </w:tblGrid>
      <w:tr w:rsidR="001C68E8">
        <w:trPr>
          <w:tblHeader/>
        </w:trPr>
        <w:tc>
          <w:tcPr>
            <w:tcW w:w="7419" w:type="dxa"/>
            <w:gridSpan w:val="4"/>
            <w:tcBorders>
              <w:top w:val="single" w:sz="6" w:space="0" w:color="auto"/>
              <w:left w:val="single" w:sz="6" w:space="0" w:color="auto"/>
              <w:bottom w:val="single" w:sz="6" w:space="0" w:color="auto"/>
              <w:right w:val="single" w:sz="6" w:space="0" w:color="auto"/>
            </w:tcBorders>
          </w:tcPr>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新</w:t>
            </w:r>
          </w:p>
        </w:tc>
        <w:tc>
          <w:tcPr>
            <w:tcW w:w="7419" w:type="dxa"/>
            <w:gridSpan w:val="4"/>
            <w:tcBorders>
              <w:top w:val="single" w:sz="6" w:space="0" w:color="auto"/>
              <w:left w:val="single" w:sz="6" w:space="0" w:color="auto"/>
              <w:bottom w:val="single" w:sz="6" w:space="0" w:color="auto"/>
              <w:right w:val="single" w:sz="6" w:space="0" w:color="auto"/>
            </w:tcBorders>
          </w:tcPr>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旧</w:t>
            </w:r>
          </w:p>
        </w:tc>
      </w:tr>
      <w:tr w:rsidR="001C68E8">
        <w:tc>
          <w:tcPr>
            <w:tcW w:w="7419" w:type="dxa"/>
            <w:gridSpan w:val="4"/>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right"/>
              <w:rPr>
                <w:rFonts w:ascii="ＭＳ 明朝" w:cs="ＭＳ 明朝"/>
                <w:color w:val="000000"/>
                <w:kern w:val="0"/>
                <w:szCs w:val="21"/>
              </w:rPr>
            </w:pPr>
          </w:p>
        </w:tc>
        <w:tc>
          <w:tcPr>
            <w:tcW w:w="7419" w:type="dxa"/>
            <w:gridSpan w:val="4"/>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right"/>
              <w:rPr>
                <w:rFonts w:ascii="ＭＳ 明朝" w:cs="ＭＳ 明朝"/>
                <w:color w:val="000000"/>
                <w:kern w:val="0"/>
                <w:szCs w:val="21"/>
              </w:rPr>
            </w:pPr>
          </w:p>
        </w:tc>
      </w:tr>
      <w:tr w:rsidR="00CC46D4">
        <w:tc>
          <w:tcPr>
            <w:tcW w:w="7419" w:type="dxa"/>
            <w:gridSpan w:val="4"/>
            <w:tcBorders>
              <w:top w:val="nil"/>
              <w:left w:val="single" w:sz="6" w:space="0" w:color="auto"/>
              <w:bottom w:val="nil"/>
              <w:right w:val="single" w:sz="6" w:space="0" w:color="auto"/>
            </w:tcBorders>
          </w:tcPr>
          <w:p w:rsidR="00CC46D4" w:rsidRDefault="001C6B51" w:rsidP="00DC1EC9">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第１条～第</w:t>
            </w:r>
            <w:r w:rsidR="00B76E24">
              <w:rPr>
                <w:rFonts w:ascii="ＭＳ 明朝" w:cs="ＭＳ 明朝" w:hint="eastAsia"/>
                <w:color w:val="000000"/>
                <w:kern w:val="0"/>
                <w:szCs w:val="21"/>
              </w:rPr>
              <w:t>15</w:t>
            </w:r>
            <w:r>
              <w:rPr>
                <w:rFonts w:ascii="ＭＳ 明朝" w:cs="ＭＳ 明朝" w:hint="eastAsia"/>
                <w:color w:val="000000"/>
                <w:kern w:val="0"/>
                <w:szCs w:val="21"/>
              </w:rPr>
              <w:t>条</w:t>
            </w:r>
            <w:r w:rsidR="00B16376">
              <w:rPr>
                <w:rFonts w:ascii="ＭＳ 明朝" w:cs="ＭＳ 明朝" w:hint="eastAsia"/>
                <w:color w:val="000000"/>
                <w:kern w:val="0"/>
                <w:szCs w:val="21"/>
              </w:rPr>
              <w:t xml:space="preserve">　</w:t>
            </w:r>
            <w:r>
              <w:rPr>
                <w:rFonts w:ascii="ＭＳ 明朝" w:cs="ＭＳ 明朝" w:hint="eastAsia"/>
                <w:color w:val="000000"/>
                <w:kern w:val="0"/>
                <w:szCs w:val="21"/>
              </w:rPr>
              <w:t>（略）</w:t>
            </w:r>
          </w:p>
        </w:tc>
        <w:tc>
          <w:tcPr>
            <w:tcW w:w="7419" w:type="dxa"/>
            <w:gridSpan w:val="4"/>
            <w:tcBorders>
              <w:top w:val="nil"/>
              <w:left w:val="single" w:sz="6" w:space="0" w:color="auto"/>
              <w:bottom w:val="nil"/>
              <w:right w:val="single" w:sz="6" w:space="0" w:color="auto"/>
            </w:tcBorders>
          </w:tcPr>
          <w:p w:rsidR="00CC46D4" w:rsidRDefault="001C6B51" w:rsidP="00DC1EC9">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第１条～第</w:t>
            </w:r>
            <w:r w:rsidR="00B76E24">
              <w:rPr>
                <w:rFonts w:ascii="ＭＳ 明朝" w:cs="ＭＳ 明朝" w:hint="eastAsia"/>
                <w:color w:val="000000"/>
                <w:kern w:val="0"/>
                <w:szCs w:val="21"/>
              </w:rPr>
              <w:t>15</w:t>
            </w:r>
            <w:r>
              <w:rPr>
                <w:rFonts w:ascii="ＭＳ 明朝" w:cs="ＭＳ 明朝" w:hint="eastAsia"/>
                <w:color w:val="000000"/>
                <w:kern w:val="0"/>
                <w:szCs w:val="21"/>
              </w:rPr>
              <w:t>条</w:t>
            </w:r>
            <w:r w:rsidR="00B16376">
              <w:rPr>
                <w:rFonts w:ascii="ＭＳ 明朝" w:cs="ＭＳ 明朝" w:hint="eastAsia"/>
                <w:color w:val="000000"/>
                <w:kern w:val="0"/>
                <w:szCs w:val="21"/>
              </w:rPr>
              <w:t xml:space="preserve">　</w:t>
            </w:r>
            <w:r>
              <w:rPr>
                <w:rFonts w:ascii="ＭＳ 明朝" w:cs="ＭＳ 明朝" w:hint="eastAsia"/>
                <w:color w:val="000000"/>
                <w:kern w:val="0"/>
                <w:szCs w:val="21"/>
              </w:rPr>
              <w:t>（略）</w:t>
            </w:r>
          </w:p>
        </w:tc>
      </w:tr>
      <w:tr w:rsidR="00CC46D4" w:rsidTr="00940CB5">
        <w:trPr>
          <w:trHeight w:val="4656"/>
        </w:trPr>
        <w:tc>
          <w:tcPr>
            <w:tcW w:w="7419" w:type="dxa"/>
            <w:gridSpan w:val="4"/>
            <w:tcBorders>
              <w:top w:val="nil"/>
              <w:left w:val="single" w:sz="6" w:space="0" w:color="auto"/>
              <w:right w:val="single" w:sz="6" w:space="0" w:color="auto"/>
            </w:tcBorders>
          </w:tcPr>
          <w:p w:rsidR="003B6EB1" w:rsidRPr="003B6EB1" w:rsidRDefault="000316C8" w:rsidP="003B6EB1">
            <w:pPr>
              <w:rPr>
                <w:rFonts w:asciiTheme="minorEastAsia" w:eastAsiaTheme="minorEastAsia" w:hAnsiTheme="minorEastAsia"/>
              </w:rPr>
            </w:pPr>
            <w:bookmarkStart w:id="0" w:name="MOKUJI_18"/>
            <w:bookmarkEnd w:id="0"/>
            <w:r>
              <w:rPr>
                <w:rFonts w:asciiTheme="minorEastAsia" w:eastAsiaTheme="minorEastAsia" w:hAnsiTheme="minorEastAsia"/>
              </w:rPr>
              <w:t>（</w:t>
            </w:r>
            <w:r>
              <w:rPr>
                <w:rFonts w:asciiTheme="minorEastAsia" w:eastAsiaTheme="minorEastAsia" w:hAnsiTheme="minorEastAsia" w:hint="eastAsia"/>
              </w:rPr>
              <w:t>情報提供</w:t>
            </w:r>
            <w:r w:rsidR="003B6EB1" w:rsidRPr="003B6EB1">
              <w:rPr>
                <w:rFonts w:asciiTheme="minorEastAsia" w:eastAsiaTheme="minorEastAsia" w:hAnsiTheme="minorEastAsia"/>
              </w:rPr>
              <w:t>）</w:t>
            </w:r>
          </w:p>
          <w:p w:rsidR="003B6EB1" w:rsidRDefault="000316C8" w:rsidP="000316C8">
            <w:pPr>
              <w:ind w:left="210" w:hangingChars="100" w:hanging="210"/>
              <w:rPr>
                <w:rFonts w:asciiTheme="minorEastAsia" w:eastAsiaTheme="minorEastAsia" w:hAnsiTheme="minorEastAsia"/>
              </w:rPr>
            </w:pPr>
            <w:bookmarkStart w:id="1" w:name="JUMP_KOU_1_0"/>
            <w:bookmarkStart w:id="2" w:name="JUMP_SEQ_46"/>
            <w:bookmarkStart w:id="3" w:name="JUMP_JYO_5_0_0"/>
            <w:bookmarkEnd w:id="1"/>
            <w:bookmarkEnd w:id="2"/>
            <w:r>
              <w:rPr>
                <w:rFonts w:asciiTheme="minorEastAsia" w:eastAsiaTheme="minorEastAsia" w:hAnsiTheme="minorEastAsia"/>
              </w:rPr>
              <w:t>第</w:t>
            </w:r>
            <w:r>
              <w:rPr>
                <w:rFonts w:asciiTheme="minorEastAsia" w:eastAsiaTheme="minorEastAsia" w:hAnsiTheme="minorEastAsia" w:hint="eastAsia"/>
              </w:rPr>
              <w:t>16</w:t>
            </w:r>
            <w:r w:rsidR="003B6EB1" w:rsidRPr="003B6EB1">
              <w:rPr>
                <w:rFonts w:asciiTheme="minorEastAsia" w:eastAsiaTheme="minorEastAsia" w:hAnsiTheme="minorEastAsia"/>
              </w:rPr>
              <w:t>条</w:t>
            </w:r>
            <w:bookmarkStart w:id="4" w:name="JUMP_KOU_2_0"/>
            <w:bookmarkStart w:id="5" w:name="JUMP_SEQ_47"/>
            <w:bookmarkStart w:id="6" w:name="MOKUJI_19"/>
            <w:bookmarkEnd w:id="3"/>
            <w:bookmarkEnd w:id="4"/>
            <w:bookmarkEnd w:id="5"/>
            <w:bookmarkEnd w:id="6"/>
            <w:r>
              <w:rPr>
                <w:rFonts w:asciiTheme="minorEastAsia" w:eastAsiaTheme="minorEastAsia" w:hAnsiTheme="minorEastAsia" w:hint="eastAsia"/>
              </w:rPr>
              <w:t xml:space="preserve">　知事は、公共的施設が整備基準に適合しているこ</w:t>
            </w:r>
            <w:r w:rsidR="00914A1B">
              <w:rPr>
                <w:rFonts w:asciiTheme="minorEastAsia" w:eastAsiaTheme="minorEastAsia" w:hAnsiTheme="minorEastAsia" w:hint="eastAsia"/>
              </w:rPr>
              <w:t>と</w:t>
            </w:r>
            <w:r>
              <w:rPr>
                <w:rFonts w:asciiTheme="minorEastAsia" w:eastAsiaTheme="minorEastAsia" w:hAnsiTheme="minorEastAsia" w:hint="eastAsia"/>
              </w:rPr>
              <w:t>その他知事が必要と認める事項を県民に情報提供するよう努めるものとする。</w:t>
            </w:r>
          </w:p>
          <w:p w:rsidR="000316C8" w:rsidRDefault="000316C8" w:rsidP="000316C8">
            <w:pPr>
              <w:ind w:left="210" w:hangingChars="100" w:hanging="210"/>
              <w:rPr>
                <w:rFonts w:asciiTheme="minorEastAsia" w:eastAsiaTheme="minorEastAsia" w:hAnsiTheme="minorEastAsia"/>
              </w:rPr>
            </w:pPr>
          </w:p>
          <w:p w:rsidR="000316C8" w:rsidRDefault="000316C8" w:rsidP="000316C8">
            <w:pPr>
              <w:ind w:left="210" w:hangingChars="100" w:hanging="210"/>
              <w:rPr>
                <w:rFonts w:asciiTheme="minorEastAsia" w:eastAsiaTheme="minorEastAsia" w:hAnsiTheme="minorEastAsia"/>
              </w:rPr>
            </w:pPr>
          </w:p>
          <w:p w:rsidR="000316C8" w:rsidRDefault="000316C8" w:rsidP="000316C8">
            <w:pPr>
              <w:ind w:left="210" w:hangingChars="100" w:hanging="210"/>
              <w:rPr>
                <w:rFonts w:asciiTheme="minorEastAsia" w:eastAsiaTheme="minorEastAsia" w:hAnsiTheme="minorEastAsia"/>
              </w:rPr>
            </w:pPr>
          </w:p>
          <w:p w:rsidR="000316C8" w:rsidRDefault="000316C8" w:rsidP="000316C8">
            <w:pPr>
              <w:ind w:left="210" w:hangingChars="100" w:hanging="210"/>
              <w:rPr>
                <w:rFonts w:asciiTheme="minorEastAsia" w:eastAsiaTheme="minorEastAsia" w:hAnsiTheme="minorEastAsia"/>
              </w:rPr>
            </w:pPr>
          </w:p>
          <w:p w:rsidR="000316C8" w:rsidRDefault="000316C8" w:rsidP="000316C8">
            <w:pPr>
              <w:ind w:left="210" w:hangingChars="100" w:hanging="210"/>
              <w:rPr>
                <w:rFonts w:asciiTheme="minorEastAsia" w:eastAsiaTheme="minorEastAsia" w:hAnsiTheme="minorEastAsia"/>
              </w:rPr>
            </w:pPr>
          </w:p>
          <w:p w:rsidR="000316C8" w:rsidRDefault="000316C8" w:rsidP="000316C8">
            <w:pPr>
              <w:ind w:left="210" w:hangingChars="100" w:hanging="210"/>
              <w:rPr>
                <w:rFonts w:asciiTheme="minorEastAsia" w:eastAsiaTheme="minorEastAsia" w:hAnsiTheme="minorEastAsia"/>
              </w:rPr>
            </w:pPr>
          </w:p>
          <w:p w:rsidR="000316C8" w:rsidRDefault="000316C8" w:rsidP="000316C8">
            <w:pPr>
              <w:ind w:left="210" w:hangingChars="100" w:hanging="210"/>
              <w:rPr>
                <w:rFonts w:asciiTheme="minorEastAsia" w:eastAsiaTheme="minorEastAsia" w:hAnsiTheme="minorEastAsia"/>
              </w:rPr>
            </w:pPr>
          </w:p>
          <w:p w:rsidR="000316C8" w:rsidRDefault="000316C8" w:rsidP="000316C8">
            <w:pPr>
              <w:ind w:left="210" w:hangingChars="100" w:hanging="210"/>
              <w:rPr>
                <w:rFonts w:asciiTheme="minorEastAsia" w:eastAsiaTheme="minorEastAsia" w:hAnsiTheme="minorEastAsia"/>
              </w:rPr>
            </w:pPr>
          </w:p>
          <w:p w:rsidR="000316C8" w:rsidRDefault="000316C8" w:rsidP="000316C8">
            <w:pPr>
              <w:ind w:left="210" w:hangingChars="100" w:hanging="210"/>
              <w:rPr>
                <w:rFonts w:asciiTheme="minorEastAsia" w:eastAsiaTheme="minorEastAsia" w:hAnsiTheme="minorEastAsia"/>
              </w:rPr>
            </w:pPr>
          </w:p>
          <w:p w:rsidR="000316C8" w:rsidRPr="000316C8" w:rsidRDefault="000316C8" w:rsidP="000316C8">
            <w:pPr>
              <w:rPr>
                <w:rFonts w:asciiTheme="minorEastAsia" w:eastAsiaTheme="minorEastAsia" w:hAnsiTheme="minorEastAsia"/>
              </w:rPr>
            </w:pPr>
          </w:p>
        </w:tc>
        <w:tc>
          <w:tcPr>
            <w:tcW w:w="7419" w:type="dxa"/>
            <w:gridSpan w:val="4"/>
            <w:tcBorders>
              <w:top w:val="nil"/>
              <w:left w:val="single" w:sz="6" w:space="0" w:color="auto"/>
              <w:right w:val="single" w:sz="6" w:space="0" w:color="auto"/>
            </w:tcBorders>
          </w:tcPr>
          <w:p w:rsidR="00773BCA" w:rsidRPr="003B6EB1" w:rsidRDefault="00773BCA" w:rsidP="00773BCA">
            <w:pPr>
              <w:rPr>
                <w:rFonts w:asciiTheme="minorEastAsia" w:eastAsiaTheme="minorEastAsia" w:hAnsiTheme="minorEastAsia"/>
              </w:rPr>
            </w:pPr>
          </w:p>
          <w:p w:rsidR="00773BCA" w:rsidRPr="00C75835" w:rsidRDefault="00773BCA" w:rsidP="00773BCA">
            <w:pPr>
              <w:autoSpaceDE w:val="0"/>
              <w:autoSpaceDN w:val="0"/>
              <w:adjustRightInd w:val="0"/>
              <w:spacing w:line="283" w:lineRule="atLeast"/>
              <w:jc w:val="left"/>
              <w:rPr>
                <w:rFonts w:asciiTheme="minorEastAsia" w:eastAsiaTheme="minorEastAsia" w:hAnsiTheme="minorEastAsia" w:cs="ＭＳ 明朝"/>
                <w:color w:val="000000"/>
                <w:kern w:val="0"/>
                <w:szCs w:val="21"/>
              </w:rPr>
            </w:pPr>
          </w:p>
          <w:p w:rsidR="00CC46D4" w:rsidRPr="00773BCA" w:rsidRDefault="00CC46D4">
            <w:pPr>
              <w:autoSpaceDE w:val="0"/>
              <w:autoSpaceDN w:val="0"/>
              <w:adjustRightInd w:val="0"/>
              <w:spacing w:line="283" w:lineRule="atLeast"/>
              <w:jc w:val="left"/>
              <w:rPr>
                <w:rFonts w:ascii="ＭＳ 明朝" w:cs="ＭＳ 明朝"/>
                <w:color w:val="000000"/>
                <w:kern w:val="0"/>
                <w:szCs w:val="21"/>
              </w:rPr>
            </w:pPr>
          </w:p>
        </w:tc>
      </w:tr>
      <w:tr w:rsidR="00940CB5" w:rsidTr="00F15EEF">
        <w:trPr>
          <w:trHeight w:val="270"/>
        </w:trPr>
        <w:tc>
          <w:tcPr>
            <w:tcW w:w="7419" w:type="dxa"/>
            <w:gridSpan w:val="4"/>
            <w:tcBorders>
              <w:left w:val="single" w:sz="6" w:space="0" w:color="auto"/>
              <w:bottom w:val="nil"/>
              <w:right w:val="single" w:sz="6" w:space="0" w:color="auto"/>
            </w:tcBorders>
          </w:tcPr>
          <w:p w:rsidR="00F15EEF" w:rsidRPr="003B6EB1" w:rsidRDefault="00F15EEF" w:rsidP="00940CB5">
            <w:pPr>
              <w:autoSpaceDE w:val="0"/>
              <w:autoSpaceDN w:val="0"/>
              <w:adjustRightInd w:val="0"/>
              <w:spacing w:line="283" w:lineRule="atLeast"/>
              <w:jc w:val="left"/>
              <w:rPr>
                <w:rFonts w:asciiTheme="minorEastAsia" w:eastAsiaTheme="minorEastAsia" w:hAnsiTheme="minorEastAsia"/>
              </w:rPr>
            </w:pPr>
          </w:p>
        </w:tc>
        <w:tc>
          <w:tcPr>
            <w:tcW w:w="7419" w:type="dxa"/>
            <w:gridSpan w:val="4"/>
            <w:tcBorders>
              <w:left w:val="single" w:sz="6" w:space="0" w:color="auto"/>
              <w:bottom w:val="nil"/>
              <w:right w:val="single" w:sz="6" w:space="0" w:color="auto"/>
            </w:tcBorders>
          </w:tcPr>
          <w:p w:rsidR="00940CB5" w:rsidRDefault="00940CB5" w:rsidP="00940CB5">
            <w:pPr>
              <w:autoSpaceDE w:val="0"/>
              <w:autoSpaceDN w:val="0"/>
              <w:adjustRightInd w:val="0"/>
              <w:spacing w:line="283" w:lineRule="atLeast"/>
              <w:jc w:val="left"/>
              <w:rPr>
                <w:rFonts w:asciiTheme="minorEastAsia" w:eastAsiaTheme="minorEastAsia" w:hAnsiTheme="minorEastAsia"/>
              </w:rPr>
            </w:pPr>
          </w:p>
        </w:tc>
      </w:tr>
      <w:tr w:rsidR="00F15EEF" w:rsidTr="007221FF">
        <w:trPr>
          <w:trHeight w:val="630"/>
        </w:trPr>
        <w:tc>
          <w:tcPr>
            <w:tcW w:w="7419" w:type="dxa"/>
            <w:gridSpan w:val="4"/>
            <w:tcBorders>
              <w:left w:val="single" w:sz="6" w:space="0" w:color="auto"/>
              <w:bottom w:val="nil"/>
              <w:right w:val="single" w:sz="6" w:space="0" w:color="auto"/>
            </w:tcBorders>
          </w:tcPr>
          <w:p w:rsidR="00F15EEF" w:rsidRPr="00BB79E0" w:rsidRDefault="00F15EEF" w:rsidP="00940CB5">
            <w:pPr>
              <w:autoSpaceDE w:val="0"/>
              <w:autoSpaceDN w:val="0"/>
              <w:adjustRightInd w:val="0"/>
              <w:spacing w:line="283" w:lineRule="atLeast"/>
              <w:jc w:val="left"/>
              <w:rPr>
                <w:rFonts w:asciiTheme="minorEastAsia" w:eastAsiaTheme="minorEastAsia" w:hAnsiTheme="minorEastAsia"/>
                <w:u w:val="single"/>
              </w:rPr>
            </w:pPr>
            <w:r w:rsidRPr="00BB79E0">
              <w:rPr>
                <w:rFonts w:asciiTheme="minorEastAsia" w:eastAsiaTheme="minorEastAsia" w:hAnsiTheme="minorEastAsia"/>
                <w:u w:val="single"/>
              </w:rPr>
              <w:t>附</w:t>
            </w:r>
            <w:r w:rsidR="003543C2" w:rsidRPr="00BB79E0">
              <w:rPr>
                <w:rFonts w:asciiTheme="minorEastAsia" w:eastAsiaTheme="minorEastAsia" w:hAnsiTheme="minorEastAsia"/>
                <w:u w:val="single"/>
              </w:rPr>
              <w:t xml:space="preserve">　</w:t>
            </w:r>
            <w:r w:rsidRPr="00BB79E0">
              <w:rPr>
                <w:rFonts w:asciiTheme="minorEastAsia" w:eastAsiaTheme="minorEastAsia" w:hAnsiTheme="minorEastAsia"/>
                <w:u w:val="single"/>
              </w:rPr>
              <w:t>則</w:t>
            </w:r>
          </w:p>
          <w:p w:rsidR="005E2F02" w:rsidRPr="00BB79E0" w:rsidRDefault="003543C2" w:rsidP="003543C2">
            <w:pPr>
              <w:autoSpaceDE w:val="0"/>
              <w:autoSpaceDN w:val="0"/>
              <w:adjustRightInd w:val="0"/>
              <w:spacing w:line="283" w:lineRule="atLeast"/>
              <w:jc w:val="left"/>
              <w:rPr>
                <w:rFonts w:asciiTheme="minorEastAsia" w:eastAsiaTheme="minorEastAsia" w:hAnsiTheme="minorEastAsia"/>
                <w:u w:val="single"/>
              </w:rPr>
            </w:pPr>
            <w:r>
              <w:rPr>
                <w:rFonts w:asciiTheme="minorEastAsia" w:eastAsiaTheme="minorEastAsia" w:hAnsiTheme="minorEastAsia" w:hint="eastAsia"/>
              </w:rPr>
              <w:t xml:space="preserve">　</w:t>
            </w:r>
            <w:r w:rsidRPr="00BB79E0">
              <w:rPr>
                <w:rFonts w:asciiTheme="minorEastAsia" w:eastAsiaTheme="minorEastAsia" w:hAnsiTheme="minorEastAsia" w:hint="eastAsia"/>
                <w:u w:val="single"/>
              </w:rPr>
              <w:t>この規則は、平成</w:t>
            </w:r>
            <w:r w:rsidR="00B76E24">
              <w:rPr>
                <w:rFonts w:asciiTheme="minorEastAsia" w:eastAsiaTheme="minorEastAsia" w:hAnsiTheme="minorEastAsia" w:hint="eastAsia"/>
                <w:u w:val="single"/>
              </w:rPr>
              <w:t>29</w:t>
            </w:r>
            <w:r w:rsidRPr="00BB79E0">
              <w:rPr>
                <w:rFonts w:asciiTheme="minorEastAsia" w:eastAsiaTheme="minorEastAsia" w:hAnsiTheme="minorEastAsia" w:hint="eastAsia"/>
                <w:u w:val="single"/>
              </w:rPr>
              <w:t>年10月１日から施行する。</w:t>
            </w:r>
          </w:p>
        </w:tc>
        <w:tc>
          <w:tcPr>
            <w:tcW w:w="7419" w:type="dxa"/>
            <w:gridSpan w:val="4"/>
            <w:tcBorders>
              <w:left w:val="single" w:sz="6" w:space="0" w:color="auto"/>
              <w:bottom w:val="nil"/>
              <w:right w:val="single" w:sz="6" w:space="0" w:color="auto"/>
            </w:tcBorders>
          </w:tcPr>
          <w:p w:rsidR="00F15EEF" w:rsidRDefault="00F15EEF" w:rsidP="00940CB5">
            <w:pPr>
              <w:autoSpaceDE w:val="0"/>
              <w:autoSpaceDN w:val="0"/>
              <w:adjustRightInd w:val="0"/>
              <w:spacing w:line="283" w:lineRule="atLeast"/>
              <w:jc w:val="left"/>
              <w:rPr>
                <w:rFonts w:asciiTheme="minorEastAsia" w:eastAsiaTheme="minorEastAsia" w:hAnsiTheme="minorEastAsia"/>
              </w:rPr>
            </w:pPr>
          </w:p>
        </w:tc>
      </w:tr>
      <w:tr w:rsidR="007221FF" w:rsidTr="00F15EEF">
        <w:trPr>
          <w:trHeight w:val="225"/>
        </w:trPr>
        <w:tc>
          <w:tcPr>
            <w:tcW w:w="7419" w:type="dxa"/>
            <w:gridSpan w:val="4"/>
            <w:tcBorders>
              <w:left w:val="single" w:sz="6" w:space="0" w:color="auto"/>
              <w:bottom w:val="nil"/>
              <w:right w:val="single" w:sz="6" w:space="0" w:color="auto"/>
            </w:tcBorders>
          </w:tcPr>
          <w:p w:rsidR="007221FF" w:rsidRDefault="007221FF" w:rsidP="003543C2">
            <w:pPr>
              <w:autoSpaceDE w:val="0"/>
              <w:autoSpaceDN w:val="0"/>
              <w:adjustRightInd w:val="0"/>
              <w:spacing w:line="283" w:lineRule="atLeast"/>
              <w:jc w:val="left"/>
              <w:rPr>
                <w:rFonts w:asciiTheme="minorEastAsia" w:eastAsiaTheme="minorEastAsia" w:hAnsiTheme="minorEastAsia"/>
              </w:rPr>
            </w:pPr>
            <w:r>
              <w:rPr>
                <w:rFonts w:asciiTheme="minorEastAsia" w:eastAsiaTheme="minorEastAsia" w:hAnsiTheme="minorEastAsia"/>
              </w:rPr>
              <w:t xml:space="preserve">　　別表第１</w:t>
            </w:r>
            <w:r>
              <w:rPr>
                <w:rFonts w:ascii="ＭＳ 明朝" w:cs="ＭＳ 明朝" w:hint="eastAsia"/>
                <w:color w:val="000000"/>
                <w:kern w:val="0"/>
                <w:szCs w:val="21"/>
              </w:rPr>
              <w:t>（第１条の２、第４条関係）　（略）</w:t>
            </w:r>
          </w:p>
        </w:tc>
        <w:tc>
          <w:tcPr>
            <w:tcW w:w="7419" w:type="dxa"/>
            <w:gridSpan w:val="4"/>
            <w:tcBorders>
              <w:left w:val="single" w:sz="6" w:space="0" w:color="auto"/>
              <w:bottom w:val="nil"/>
              <w:right w:val="single" w:sz="6" w:space="0" w:color="auto"/>
            </w:tcBorders>
          </w:tcPr>
          <w:p w:rsidR="007221FF" w:rsidRDefault="007221FF" w:rsidP="00940CB5">
            <w:pPr>
              <w:autoSpaceDE w:val="0"/>
              <w:autoSpaceDN w:val="0"/>
              <w:adjustRightInd w:val="0"/>
              <w:spacing w:line="283" w:lineRule="atLeast"/>
              <w:jc w:val="left"/>
              <w:rPr>
                <w:rFonts w:asciiTheme="minorEastAsia" w:eastAsiaTheme="minorEastAsia" w:hAnsiTheme="minorEastAsia"/>
              </w:rPr>
            </w:pPr>
            <w:r>
              <w:rPr>
                <w:rFonts w:asciiTheme="minorEastAsia" w:eastAsiaTheme="minorEastAsia" w:hAnsiTheme="minorEastAsia"/>
              </w:rPr>
              <w:t xml:space="preserve">　　別表第１</w:t>
            </w:r>
            <w:r>
              <w:rPr>
                <w:rFonts w:ascii="ＭＳ 明朝" w:cs="ＭＳ 明朝" w:hint="eastAsia"/>
                <w:color w:val="000000"/>
                <w:kern w:val="0"/>
                <w:szCs w:val="21"/>
              </w:rPr>
              <w:t>（第１条の２、第４条関係）　（略）</w:t>
            </w:r>
          </w:p>
        </w:tc>
      </w:tr>
      <w:tr w:rsidR="001C68E8">
        <w:tc>
          <w:tcPr>
            <w:tcW w:w="7419" w:type="dxa"/>
            <w:gridSpan w:val="4"/>
            <w:tcBorders>
              <w:top w:val="nil"/>
              <w:left w:val="single" w:sz="6" w:space="0" w:color="auto"/>
              <w:bottom w:val="nil"/>
              <w:right w:val="single" w:sz="6" w:space="0" w:color="auto"/>
            </w:tcBorders>
          </w:tcPr>
          <w:p w:rsidR="001C68E8" w:rsidRDefault="001C68E8" w:rsidP="007221FF">
            <w:pPr>
              <w:autoSpaceDE w:val="0"/>
              <w:autoSpaceDN w:val="0"/>
              <w:adjustRightInd w:val="0"/>
              <w:spacing w:line="283" w:lineRule="atLeast"/>
              <w:ind w:firstLineChars="200" w:firstLine="420"/>
              <w:jc w:val="left"/>
              <w:rPr>
                <w:rFonts w:ascii="ＭＳ 明朝" w:cs="ＭＳ 明朝"/>
                <w:color w:val="000000"/>
                <w:kern w:val="0"/>
                <w:szCs w:val="21"/>
              </w:rPr>
            </w:pPr>
            <w:r>
              <w:rPr>
                <w:rFonts w:ascii="ＭＳ 明朝" w:cs="ＭＳ 明朝" w:hint="eastAsia"/>
                <w:color w:val="000000"/>
                <w:kern w:val="0"/>
                <w:szCs w:val="21"/>
              </w:rPr>
              <w:t>別表第</w:t>
            </w:r>
            <w:r w:rsidR="007221FF">
              <w:rPr>
                <w:rFonts w:ascii="ＭＳ 明朝" w:cs="ＭＳ 明朝" w:hint="eastAsia"/>
                <w:color w:val="000000"/>
                <w:kern w:val="0"/>
                <w:szCs w:val="21"/>
              </w:rPr>
              <w:t>２</w:t>
            </w:r>
            <w:r>
              <w:rPr>
                <w:rFonts w:ascii="ＭＳ 明朝" w:cs="ＭＳ 明朝" w:hint="eastAsia"/>
                <w:color w:val="000000"/>
                <w:kern w:val="0"/>
                <w:szCs w:val="21"/>
              </w:rPr>
              <w:t>（第</w:t>
            </w:r>
            <w:r w:rsidR="007221FF">
              <w:rPr>
                <w:rFonts w:ascii="ＭＳ 明朝" w:cs="ＭＳ 明朝" w:hint="eastAsia"/>
                <w:color w:val="000000"/>
                <w:kern w:val="0"/>
                <w:szCs w:val="21"/>
              </w:rPr>
              <w:t>２</w:t>
            </w:r>
            <w:r>
              <w:rPr>
                <w:rFonts w:ascii="ＭＳ 明朝" w:cs="ＭＳ 明朝" w:hint="eastAsia"/>
                <w:color w:val="000000"/>
                <w:kern w:val="0"/>
                <w:szCs w:val="21"/>
              </w:rPr>
              <w:t>条関係）</w:t>
            </w:r>
          </w:p>
          <w:p w:rsidR="006A7ADA" w:rsidRDefault="007221FF" w:rsidP="00285B01">
            <w:pPr>
              <w:autoSpaceDE w:val="0"/>
              <w:autoSpaceDN w:val="0"/>
              <w:adjustRightInd w:val="0"/>
              <w:spacing w:line="283" w:lineRule="atLeast"/>
              <w:ind w:firstLineChars="200" w:firstLine="420"/>
              <w:jc w:val="left"/>
              <w:rPr>
                <w:rFonts w:ascii="ＭＳ 明朝" w:cs="ＭＳ 明朝"/>
                <w:color w:val="000000"/>
                <w:kern w:val="0"/>
                <w:szCs w:val="21"/>
              </w:rPr>
            </w:pPr>
            <w:r>
              <w:rPr>
                <w:rFonts w:ascii="ＭＳ 明朝" w:cs="ＭＳ 明朝" w:hint="eastAsia"/>
                <w:color w:val="000000"/>
                <w:kern w:val="0"/>
                <w:szCs w:val="21"/>
              </w:rPr>
              <w:t>１　公共交通機関の施設以外の公共的施設に関する整備基準</w:t>
            </w:r>
          </w:p>
        </w:tc>
        <w:tc>
          <w:tcPr>
            <w:tcW w:w="7419" w:type="dxa"/>
            <w:gridSpan w:val="4"/>
            <w:tcBorders>
              <w:top w:val="nil"/>
              <w:left w:val="single" w:sz="6" w:space="0" w:color="auto"/>
              <w:bottom w:val="nil"/>
              <w:right w:val="single" w:sz="6" w:space="0" w:color="auto"/>
            </w:tcBorders>
          </w:tcPr>
          <w:p w:rsidR="0007691E" w:rsidRDefault="001C6B51" w:rsidP="007221FF">
            <w:pPr>
              <w:autoSpaceDE w:val="0"/>
              <w:autoSpaceDN w:val="0"/>
              <w:adjustRightInd w:val="0"/>
              <w:spacing w:line="283" w:lineRule="atLeast"/>
              <w:ind w:firstLineChars="200" w:firstLine="420"/>
              <w:jc w:val="left"/>
              <w:rPr>
                <w:rFonts w:ascii="ＭＳ 明朝" w:cs="ＭＳ 明朝"/>
                <w:color w:val="000000"/>
                <w:kern w:val="0"/>
                <w:szCs w:val="21"/>
              </w:rPr>
            </w:pPr>
            <w:r>
              <w:rPr>
                <w:rFonts w:ascii="ＭＳ 明朝" w:cs="ＭＳ 明朝" w:hint="eastAsia"/>
                <w:color w:val="000000"/>
                <w:kern w:val="0"/>
                <w:szCs w:val="21"/>
              </w:rPr>
              <w:t>別</w:t>
            </w:r>
            <w:r w:rsidR="001C68E8">
              <w:rPr>
                <w:rFonts w:ascii="ＭＳ 明朝" w:cs="ＭＳ 明朝" w:hint="eastAsia"/>
                <w:color w:val="000000"/>
                <w:kern w:val="0"/>
                <w:szCs w:val="21"/>
              </w:rPr>
              <w:t>表第２</w:t>
            </w:r>
            <w:r w:rsidR="007221FF">
              <w:rPr>
                <w:rFonts w:ascii="ＭＳ 明朝" w:cs="ＭＳ 明朝" w:hint="eastAsia"/>
                <w:color w:val="000000"/>
                <w:kern w:val="0"/>
                <w:szCs w:val="21"/>
              </w:rPr>
              <w:t>（</w:t>
            </w:r>
            <w:r w:rsidR="001C68E8">
              <w:rPr>
                <w:rFonts w:ascii="ＭＳ 明朝" w:cs="ＭＳ 明朝" w:hint="eastAsia"/>
                <w:color w:val="000000"/>
                <w:kern w:val="0"/>
                <w:szCs w:val="21"/>
              </w:rPr>
              <w:t>第</w:t>
            </w:r>
            <w:r w:rsidR="007221FF">
              <w:rPr>
                <w:rFonts w:ascii="ＭＳ 明朝" w:cs="ＭＳ 明朝" w:hint="eastAsia"/>
                <w:color w:val="000000"/>
                <w:kern w:val="0"/>
                <w:szCs w:val="21"/>
              </w:rPr>
              <w:t>２</w:t>
            </w:r>
            <w:r w:rsidR="001C68E8">
              <w:rPr>
                <w:rFonts w:ascii="ＭＳ 明朝" w:cs="ＭＳ 明朝" w:hint="eastAsia"/>
                <w:color w:val="000000"/>
                <w:kern w:val="0"/>
                <w:szCs w:val="21"/>
              </w:rPr>
              <w:t>条関係）</w:t>
            </w:r>
          </w:p>
          <w:p w:rsidR="001C68E8" w:rsidRDefault="0007691E" w:rsidP="0007691E">
            <w:pPr>
              <w:autoSpaceDE w:val="0"/>
              <w:autoSpaceDN w:val="0"/>
              <w:adjustRightInd w:val="0"/>
              <w:spacing w:line="283" w:lineRule="atLeast"/>
              <w:ind w:firstLineChars="250" w:firstLine="525"/>
              <w:jc w:val="left"/>
              <w:rPr>
                <w:rFonts w:ascii="ＭＳ 明朝" w:cs="ＭＳ 明朝"/>
                <w:color w:val="000000"/>
                <w:kern w:val="0"/>
                <w:szCs w:val="21"/>
              </w:rPr>
            </w:pPr>
            <w:r>
              <w:rPr>
                <w:rFonts w:ascii="ＭＳ 明朝" w:cs="ＭＳ 明朝" w:hint="eastAsia"/>
                <w:color w:val="000000"/>
                <w:kern w:val="0"/>
                <w:szCs w:val="21"/>
              </w:rPr>
              <w:t>１　公共交通機関の施設以外の公共的施設に関する整備基準</w:t>
            </w:r>
          </w:p>
        </w:tc>
      </w:tr>
      <w:tr w:rsidR="00CA7F35" w:rsidTr="005F5244">
        <w:tc>
          <w:tcPr>
            <w:tcW w:w="400" w:type="dxa"/>
            <w:tcBorders>
              <w:top w:val="nil"/>
              <w:left w:val="single" w:sz="6" w:space="0" w:color="auto"/>
              <w:bottom w:val="nil"/>
              <w:right w:val="nil"/>
            </w:tcBorders>
          </w:tcPr>
          <w:p w:rsidR="00CA7F35" w:rsidRDefault="00CA7F35">
            <w:pPr>
              <w:autoSpaceDE w:val="0"/>
              <w:autoSpaceDN w:val="0"/>
              <w:adjustRightInd w:val="0"/>
              <w:spacing w:line="283" w:lineRule="atLeast"/>
              <w:jc w:val="left"/>
              <w:rPr>
                <w:rFonts w:ascii="ＭＳ 明朝" w:cs="ＭＳ 明朝"/>
                <w:color w:val="000000"/>
                <w:kern w:val="0"/>
                <w:szCs w:val="21"/>
              </w:rPr>
            </w:pPr>
          </w:p>
        </w:tc>
        <w:tc>
          <w:tcPr>
            <w:tcW w:w="1160" w:type="dxa"/>
            <w:tcBorders>
              <w:top w:val="single" w:sz="6" w:space="0" w:color="auto"/>
              <w:left w:val="single" w:sz="6" w:space="0" w:color="auto"/>
              <w:bottom w:val="single" w:sz="6" w:space="0" w:color="auto"/>
              <w:right w:val="single" w:sz="6" w:space="0" w:color="auto"/>
            </w:tcBorders>
            <w:vAlign w:val="center"/>
          </w:tcPr>
          <w:p w:rsidR="00CA7F35" w:rsidRDefault="00CA7F35" w:rsidP="00285B01">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整備項目</w:t>
            </w:r>
          </w:p>
        </w:tc>
        <w:tc>
          <w:tcPr>
            <w:tcW w:w="5459" w:type="dxa"/>
            <w:tcBorders>
              <w:top w:val="single" w:sz="6" w:space="0" w:color="auto"/>
              <w:left w:val="single" w:sz="6" w:space="0" w:color="auto"/>
              <w:bottom w:val="single" w:sz="6" w:space="0" w:color="auto"/>
              <w:right w:val="single" w:sz="6" w:space="0" w:color="auto"/>
            </w:tcBorders>
            <w:vAlign w:val="center"/>
          </w:tcPr>
          <w:p w:rsidR="00CA7F35" w:rsidRDefault="00CA7F35" w:rsidP="00285B01">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整　　備　　基　　準</w:t>
            </w:r>
          </w:p>
        </w:tc>
        <w:tc>
          <w:tcPr>
            <w:tcW w:w="400" w:type="dxa"/>
            <w:tcBorders>
              <w:top w:val="nil"/>
              <w:left w:val="nil"/>
              <w:bottom w:val="nil"/>
              <w:right w:val="single" w:sz="6" w:space="0" w:color="auto"/>
            </w:tcBorders>
          </w:tcPr>
          <w:p w:rsidR="00CA7F35" w:rsidRDefault="00CA7F35">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rsidR="00CA7F35" w:rsidRDefault="00CA7F35" w:rsidP="00C76E5D">
            <w:pPr>
              <w:autoSpaceDE w:val="0"/>
              <w:autoSpaceDN w:val="0"/>
              <w:adjustRightInd w:val="0"/>
              <w:spacing w:line="283" w:lineRule="atLeast"/>
              <w:jc w:val="left"/>
              <w:rPr>
                <w:rFonts w:ascii="ＭＳ 明朝" w:cs="ＭＳ 明朝"/>
                <w:color w:val="000000"/>
                <w:kern w:val="0"/>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CA7F35" w:rsidRDefault="00CA7F35" w:rsidP="00C76E5D">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整備項目</w:t>
            </w:r>
          </w:p>
        </w:tc>
        <w:tc>
          <w:tcPr>
            <w:tcW w:w="5387" w:type="dxa"/>
            <w:tcBorders>
              <w:top w:val="single" w:sz="6" w:space="0" w:color="auto"/>
              <w:left w:val="single" w:sz="6" w:space="0" w:color="auto"/>
              <w:bottom w:val="single" w:sz="6" w:space="0" w:color="auto"/>
              <w:right w:val="single" w:sz="6" w:space="0" w:color="auto"/>
            </w:tcBorders>
            <w:vAlign w:val="center"/>
          </w:tcPr>
          <w:p w:rsidR="00CA7F35" w:rsidRDefault="00CA7F35" w:rsidP="00C76E5D">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整　　備　　基　　準</w:t>
            </w:r>
          </w:p>
        </w:tc>
        <w:tc>
          <w:tcPr>
            <w:tcW w:w="237" w:type="dxa"/>
            <w:tcBorders>
              <w:top w:val="nil"/>
              <w:left w:val="nil"/>
              <w:bottom w:val="nil"/>
              <w:right w:val="single" w:sz="6" w:space="0" w:color="auto"/>
            </w:tcBorders>
          </w:tcPr>
          <w:p w:rsidR="00CA7F35" w:rsidRDefault="00CA7F35" w:rsidP="00C76E5D">
            <w:pPr>
              <w:autoSpaceDE w:val="0"/>
              <w:autoSpaceDN w:val="0"/>
              <w:adjustRightInd w:val="0"/>
              <w:spacing w:line="283" w:lineRule="atLeast"/>
              <w:jc w:val="left"/>
              <w:rPr>
                <w:rFonts w:ascii="ＭＳ 明朝" w:cs="ＭＳ 明朝"/>
                <w:color w:val="000000"/>
                <w:kern w:val="0"/>
                <w:szCs w:val="21"/>
              </w:rPr>
            </w:pPr>
          </w:p>
        </w:tc>
      </w:tr>
      <w:tr w:rsidR="0005730B" w:rsidTr="005F5244">
        <w:tc>
          <w:tcPr>
            <w:tcW w:w="400" w:type="dxa"/>
            <w:tcBorders>
              <w:top w:val="nil"/>
              <w:left w:val="single" w:sz="6" w:space="0" w:color="auto"/>
              <w:bottom w:val="nil"/>
              <w:right w:val="nil"/>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c>
          <w:tcPr>
            <w:tcW w:w="6619" w:type="dxa"/>
            <w:gridSpan w:val="2"/>
            <w:tcBorders>
              <w:top w:val="single" w:sz="6" w:space="0" w:color="auto"/>
              <w:left w:val="single" w:sz="6" w:space="0" w:color="auto"/>
              <w:bottom w:val="nil"/>
              <w:right w:val="single" w:sz="6" w:space="0" w:color="auto"/>
            </w:tcBorders>
          </w:tcPr>
          <w:p w:rsidR="0005730B" w:rsidRDefault="0005730B" w:rsidP="00E02529">
            <w:pPr>
              <w:autoSpaceDE w:val="0"/>
              <w:autoSpaceDN w:val="0"/>
              <w:adjustRightInd w:val="0"/>
              <w:spacing w:line="283" w:lineRule="atLeast"/>
              <w:jc w:val="left"/>
              <w:rPr>
                <w:rFonts w:ascii="ＭＳ 明朝" w:cs="ＭＳ 明朝"/>
                <w:color w:val="000000"/>
                <w:kern w:val="0"/>
                <w:szCs w:val="21"/>
              </w:rPr>
            </w:pPr>
            <w:r>
              <w:rPr>
                <w:rFonts w:ascii="ＭＳ 明朝" w:hint="eastAsia"/>
                <w:color w:val="000000"/>
                <w:kern w:val="0"/>
                <w:szCs w:val="21"/>
              </w:rPr>
              <w:t>１～</w:t>
            </w:r>
            <w:r w:rsidR="00E02529">
              <w:rPr>
                <w:rFonts w:ascii="ＭＳ 明朝" w:hint="eastAsia"/>
                <w:color w:val="000000"/>
                <w:kern w:val="0"/>
                <w:szCs w:val="21"/>
              </w:rPr>
              <w:t>７</w:t>
            </w:r>
            <w:r>
              <w:rPr>
                <w:rFonts w:ascii="ＭＳ 明朝" w:hint="eastAsia"/>
                <w:color w:val="000000"/>
                <w:kern w:val="0"/>
                <w:szCs w:val="21"/>
              </w:rPr>
              <w:t>（略）</w:t>
            </w:r>
          </w:p>
        </w:tc>
        <w:tc>
          <w:tcPr>
            <w:tcW w:w="400" w:type="dxa"/>
            <w:tcBorders>
              <w:top w:val="nil"/>
              <w:left w:val="nil"/>
              <w:bottom w:val="nil"/>
              <w:right w:val="single" w:sz="6" w:space="0" w:color="auto"/>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c>
          <w:tcPr>
            <w:tcW w:w="6521" w:type="dxa"/>
            <w:gridSpan w:val="2"/>
            <w:tcBorders>
              <w:top w:val="single" w:sz="6" w:space="0" w:color="auto"/>
              <w:left w:val="single" w:sz="6" w:space="0" w:color="auto"/>
              <w:bottom w:val="nil"/>
              <w:right w:val="single" w:sz="6" w:space="0" w:color="auto"/>
            </w:tcBorders>
          </w:tcPr>
          <w:p w:rsidR="0005730B" w:rsidRDefault="0005730B" w:rsidP="00F608BA">
            <w:pPr>
              <w:autoSpaceDE w:val="0"/>
              <w:autoSpaceDN w:val="0"/>
              <w:adjustRightInd w:val="0"/>
              <w:spacing w:line="283" w:lineRule="atLeast"/>
              <w:jc w:val="left"/>
              <w:rPr>
                <w:rFonts w:ascii="ＭＳ 明朝" w:cs="ＭＳ 明朝"/>
                <w:color w:val="000000"/>
                <w:kern w:val="0"/>
                <w:szCs w:val="21"/>
              </w:rPr>
            </w:pPr>
            <w:r>
              <w:rPr>
                <w:rFonts w:ascii="ＭＳ 明朝" w:hint="eastAsia"/>
                <w:color w:val="000000"/>
                <w:kern w:val="0"/>
                <w:szCs w:val="21"/>
              </w:rPr>
              <w:t>１～</w:t>
            </w:r>
            <w:r w:rsidR="00F608BA">
              <w:rPr>
                <w:rFonts w:ascii="ＭＳ 明朝" w:hint="eastAsia"/>
                <w:color w:val="000000"/>
                <w:kern w:val="0"/>
                <w:szCs w:val="21"/>
              </w:rPr>
              <w:t>７</w:t>
            </w:r>
            <w:r>
              <w:rPr>
                <w:rFonts w:ascii="ＭＳ 明朝" w:hint="eastAsia"/>
                <w:color w:val="000000"/>
                <w:kern w:val="0"/>
                <w:szCs w:val="21"/>
              </w:rPr>
              <w:t>（略）</w:t>
            </w:r>
          </w:p>
        </w:tc>
        <w:tc>
          <w:tcPr>
            <w:tcW w:w="237" w:type="dxa"/>
            <w:tcBorders>
              <w:top w:val="nil"/>
              <w:left w:val="nil"/>
              <w:bottom w:val="nil"/>
              <w:right w:val="single" w:sz="6" w:space="0" w:color="auto"/>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r>
      <w:tr w:rsidR="00A326D3" w:rsidTr="00326CC6">
        <w:tc>
          <w:tcPr>
            <w:tcW w:w="400" w:type="dxa"/>
            <w:tcBorders>
              <w:top w:val="nil"/>
              <w:left w:val="single" w:sz="6" w:space="0" w:color="auto"/>
              <w:bottom w:val="nil"/>
              <w:right w:val="nil"/>
            </w:tcBorders>
          </w:tcPr>
          <w:p w:rsidR="00A326D3" w:rsidRDefault="00A326D3">
            <w:pPr>
              <w:autoSpaceDE w:val="0"/>
              <w:autoSpaceDN w:val="0"/>
              <w:adjustRightInd w:val="0"/>
              <w:spacing w:line="283" w:lineRule="atLeast"/>
              <w:jc w:val="left"/>
              <w:rPr>
                <w:rFonts w:ascii="ＭＳ 明朝" w:cs="ＭＳ 明朝"/>
                <w:color w:val="000000"/>
                <w:kern w:val="0"/>
                <w:szCs w:val="21"/>
              </w:rPr>
            </w:pPr>
          </w:p>
        </w:tc>
        <w:tc>
          <w:tcPr>
            <w:tcW w:w="1160" w:type="dxa"/>
            <w:tcBorders>
              <w:top w:val="single" w:sz="6" w:space="0" w:color="auto"/>
              <w:left w:val="single" w:sz="6" w:space="0" w:color="auto"/>
              <w:bottom w:val="nil"/>
              <w:right w:val="single" w:sz="6" w:space="0" w:color="auto"/>
            </w:tcBorders>
          </w:tcPr>
          <w:p w:rsidR="00A326D3" w:rsidRDefault="00E02529" w:rsidP="00E02529">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hint="eastAsia"/>
                <w:color w:val="000000"/>
                <w:kern w:val="0"/>
                <w:szCs w:val="21"/>
              </w:rPr>
              <w:t>８</w:t>
            </w:r>
            <w:r w:rsidR="00A326D3">
              <w:rPr>
                <w:rFonts w:ascii="ＭＳ 明朝" w:cs="ＭＳ 明朝" w:hint="eastAsia"/>
                <w:color w:val="000000"/>
                <w:kern w:val="0"/>
                <w:szCs w:val="21"/>
              </w:rPr>
              <w:t xml:space="preserve">　</w:t>
            </w:r>
            <w:r>
              <w:rPr>
                <w:rFonts w:ascii="ＭＳ 明朝" w:cs="ＭＳ 明朝" w:hint="eastAsia"/>
                <w:color w:val="000000"/>
                <w:kern w:val="0"/>
                <w:szCs w:val="21"/>
              </w:rPr>
              <w:t>便所</w:t>
            </w:r>
          </w:p>
        </w:tc>
        <w:tc>
          <w:tcPr>
            <w:tcW w:w="5459" w:type="dxa"/>
            <w:tcBorders>
              <w:top w:val="single" w:sz="6" w:space="0" w:color="auto"/>
              <w:left w:val="single" w:sz="6" w:space="0" w:color="auto"/>
              <w:bottom w:val="single" w:sz="4" w:space="0" w:color="auto"/>
              <w:right w:val="single" w:sz="6" w:space="0" w:color="auto"/>
            </w:tcBorders>
          </w:tcPr>
          <w:p w:rsidR="006A7ADA" w:rsidRPr="00A97926" w:rsidRDefault="00A97926" w:rsidP="00A97926">
            <w:pPr>
              <w:pStyle w:val="aa"/>
              <w:numPr>
                <w:ilvl w:val="0"/>
                <w:numId w:val="1"/>
              </w:numPr>
              <w:ind w:leftChars="0"/>
              <w:rPr>
                <w:rFonts w:asciiTheme="minorEastAsia" w:eastAsiaTheme="minorEastAsia" w:hAnsiTheme="minorEastAsia"/>
              </w:rPr>
            </w:pPr>
            <w:r>
              <w:rPr>
                <w:rFonts w:asciiTheme="minorEastAsia" w:eastAsiaTheme="minorEastAsia" w:hAnsiTheme="minorEastAsia" w:hint="eastAsia"/>
              </w:rPr>
              <w:t xml:space="preserve">　</w:t>
            </w:r>
            <w:r w:rsidR="006A7ADA" w:rsidRPr="00A97926">
              <w:rPr>
                <w:rFonts w:asciiTheme="minorEastAsia" w:eastAsiaTheme="minorEastAsia" w:hAnsiTheme="minorEastAsia"/>
              </w:rPr>
              <w:t>不特定かつ多数の者が利用し、又は主として障害者等が利用する便所を設ける場合（無床診療所、小規模店舗及び小規模興行・遊興施設において設ける場合を</w:t>
            </w:r>
            <w:r w:rsidR="006A7ADA" w:rsidRPr="00A97926">
              <w:rPr>
                <w:rFonts w:asciiTheme="minorEastAsia" w:eastAsiaTheme="minorEastAsia" w:hAnsiTheme="minorEastAsia"/>
              </w:rPr>
              <w:lastRenderedPageBreak/>
              <w:t>除く。）は、だれもが円滑に利用することができるように、次に定める構造の便房（以下「みんなのトイレ」という。）を１以上設けた便所を１以上設けること。ただし、当該便所内に、出入口が主たる経路に接続する車いす使用者用便房（</w:t>
            </w:r>
            <w:hyperlink r:id="rId7" w:history="1">
              <w:r w:rsidR="006A7ADA" w:rsidRPr="00A97926">
                <w:rPr>
                  <w:rStyle w:val="a9"/>
                  <w:rFonts w:asciiTheme="minorEastAsia" w:eastAsiaTheme="minorEastAsia" w:hAnsiTheme="minorEastAsia"/>
                  <w:color w:val="auto"/>
                  <w:u w:val="none"/>
                </w:rPr>
                <w:t>政令第14条第１項</w:t>
              </w:r>
            </w:hyperlink>
            <w:r w:rsidR="006A7ADA" w:rsidRPr="00A97926">
              <w:rPr>
                <w:rFonts w:asciiTheme="minorEastAsia" w:eastAsiaTheme="minorEastAsia" w:hAnsiTheme="minorEastAsia"/>
              </w:rPr>
              <w:t>第１号に規定する車いす使用者が円滑に利用することができるものとして国土交通大臣が定める構造の便房をいう。以下同じ。）及び障害者等が円滑に利用できる構造の水洗器具を設けた便房をそれぞれ１以上設けることにより、みんなのトイレを設けた場合と同等以上の機能を有すると認められる場合は、この限りでない。</w:t>
            </w:r>
          </w:p>
          <w:p w:rsidR="00A97926" w:rsidRPr="00A97926" w:rsidRDefault="00A97926" w:rsidP="007E0E9E">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ア　出入口の有効幅員は、80センチメートル以上とすること。</w:t>
            </w:r>
          </w:p>
          <w:p w:rsidR="00A97926" w:rsidRPr="00A97926" w:rsidRDefault="00A97926" w:rsidP="007E0E9E">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イ　戸を設ける場合には、１の項(２)エ(イ)に掲げるものであること。</w:t>
            </w:r>
          </w:p>
          <w:p w:rsidR="00A97926" w:rsidRPr="00A97926" w:rsidRDefault="00A97926" w:rsidP="007E0E9E">
            <w:pPr>
              <w:ind w:firstLineChars="200" w:firstLine="420"/>
              <w:rPr>
                <w:rFonts w:asciiTheme="minorEastAsia" w:eastAsiaTheme="minorEastAsia" w:hAnsiTheme="minorEastAsia"/>
              </w:rPr>
            </w:pPr>
            <w:r w:rsidRPr="00A97926">
              <w:rPr>
                <w:rFonts w:asciiTheme="minorEastAsia" w:eastAsiaTheme="minorEastAsia" w:hAnsiTheme="minorEastAsia"/>
              </w:rPr>
              <w:t>ウ　出入口は、主たる経路に接続すること。</w:t>
            </w:r>
          </w:p>
          <w:p w:rsidR="00A97926" w:rsidRPr="00A97926" w:rsidRDefault="00A97926" w:rsidP="007E0E9E">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エ　腰掛便座、手すり、洗面器、鏡等を適切に配置すること。</w:t>
            </w:r>
          </w:p>
          <w:p w:rsidR="00A97926" w:rsidRPr="00A97926" w:rsidRDefault="00A97926" w:rsidP="007E0E9E">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オ　乳幼児用のベッド及びいすを設置するよう努めること。</w:t>
            </w:r>
          </w:p>
          <w:p w:rsidR="00A97926" w:rsidRPr="00A97926" w:rsidRDefault="00A97926" w:rsidP="007E0E9E">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カ　車いす使用者が円滑に利用することができる空間を確保すること。</w:t>
            </w:r>
          </w:p>
          <w:p w:rsidR="00A97926" w:rsidRPr="00A97926" w:rsidRDefault="00A97926" w:rsidP="007E0E9E">
            <w:pPr>
              <w:ind w:firstLineChars="200" w:firstLine="420"/>
              <w:rPr>
                <w:rFonts w:asciiTheme="minorEastAsia" w:eastAsiaTheme="minorEastAsia" w:hAnsiTheme="minorEastAsia"/>
              </w:rPr>
            </w:pPr>
            <w:r w:rsidRPr="00A97926">
              <w:rPr>
                <w:rFonts w:asciiTheme="minorEastAsia" w:eastAsiaTheme="minorEastAsia" w:hAnsiTheme="minorEastAsia"/>
              </w:rPr>
              <w:t>キ　床面は、滑りにくい材料で仕上げること。</w:t>
            </w:r>
          </w:p>
          <w:p w:rsidR="00A97926" w:rsidRPr="00A97926" w:rsidRDefault="00A97926" w:rsidP="007E0E9E">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ク　障害者等が円滑に利用することができる構造の水洗器具を設けること。</w:t>
            </w:r>
            <w:r w:rsidR="00B57F93" w:rsidRPr="00CD03C8">
              <w:rPr>
                <w:rFonts w:asciiTheme="minorEastAsia" w:eastAsiaTheme="minorEastAsia" w:hAnsiTheme="minorEastAsia"/>
                <w:u w:val="single"/>
              </w:rPr>
              <w:t>ただし、幼稚園及び</w:t>
            </w:r>
            <w:r w:rsidR="000316C8">
              <w:rPr>
                <w:rFonts w:asciiTheme="minorEastAsia" w:eastAsiaTheme="minorEastAsia" w:hAnsiTheme="minorEastAsia" w:hint="eastAsia"/>
                <w:u w:val="single"/>
              </w:rPr>
              <w:t>保育所</w:t>
            </w:r>
            <w:r w:rsidR="00B57F93" w:rsidRPr="00CD03C8">
              <w:rPr>
                <w:rFonts w:asciiTheme="minorEastAsia" w:eastAsiaTheme="minorEastAsia" w:hAnsiTheme="minorEastAsia"/>
                <w:u w:val="single"/>
              </w:rPr>
              <w:t>については、この限りでない。</w:t>
            </w:r>
            <w:r w:rsidR="000316C8">
              <w:rPr>
                <w:rFonts w:asciiTheme="minorEastAsia" w:eastAsiaTheme="minorEastAsia" w:hAnsiTheme="minorEastAsia" w:hint="eastAsia"/>
                <w:u w:val="single"/>
              </w:rPr>
              <w:t>【案の１】</w:t>
            </w:r>
          </w:p>
          <w:p w:rsidR="00C76E5D" w:rsidRPr="0083632D" w:rsidRDefault="00A97926" w:rsidP="00C76E5D">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ケ　出入口には、だれもが利用できる旨を分かりやすい方法で表示すること。</w:t>
            </w:r>
          </w:p>
          <w:p w:rsidR="00C76E5D" w:rsidRPr="0083632D" w:rsidRDefault="0083632D" w:rsidP="0083632D">
            <w:pPr>
              <w:pStyle w:val="aa"/>
              <w:numPr>
                <w:ilvl w:val="0"/>
                <w:numId w:val="1"/>
              </w:numPr>
              <w:ind w:leftChars="0"/>
              <w:rPr>
                <w:rFonts w:asciiTheme="minorEastAsia" w:eastAsiaTheme="minorEastAsia" w:hAnsiTheme="minorEastAsia"/>
              </w:rPr>
            </w:pPr>
            <w:r>
              <w:rPr>
                <w:rFonts w:asciiTheme="minorEastAsia" w:eastAsiaTheme="minorEastAsia" w:hAnsiTheme="minorEastAsia" w:hint="eastAsia"/>
              </w:rPr>
              <w:t xml:space="preserve">　</w:t>
            </w:r>
            <w:r w:rsidR="00C76E5D" w:rsidRPr="0083632D">
              <w:rPr>
                <w:rFonts w:asciiTheme="minorEastAsia" w:eastAsiaTheme="minorEastAsia" w:hAnsiTheme="minorEastAsia"/>
              </w:rPr>
              <w:t>不特定かつ多数の者が利用し、又は主として障害者等が利用する便所（みんなのトイレのみで構成されているもの及び(１)ただし書の規定によりみん</w:t>
            </w:r>
            <w:r w:rsidR="00C76E5D" w:rsidRPr="00C76E5D">
              <w:t>なのトイレを設けた場合と同等以上の機能を有すると認められるものを除く。）を設ける場合は、次に定める構造の便</w:t>
            </w:r>
            <w:r w:rsidR="00C76E5D" w:rsidRPr="0083632D">
              <w:rPr>
                <w:rFonts w:asciiTheme="minorEastAsia" w:eastAsiaTheme="minorEastAsia" w:hAnsiTheme="minorEastAsia"/>
              </w:rPr>
              <w:t>所を１以上（男女用の区別があるときは、それぞれ１以上）設けること。</w:t>
            </w:r>
          </w:p>
          <w:p w:rsidR="00EA62F6" w:rsidRPr="00EA62F6" w:rsidRDefault="00EA62F6" w:rsidP="0083632D">
            <w:pPr>
              <w:ind w:leftChars="200" w:left="630" w:hangingChars="100" w:hanging="210"/>
              <w:rPr>
                <w:rFonts w:asciiTheme="minorEastAsia" w:eastAsiaTheme="minorEastAsia" w:hAnsiTheme="minorEastAsia"/>
              </w:rPr>
            </w:pPr>
            <w:r w:rsidRPr="00EA62F6">
              <w:rPr>
                <w:rFonts w:asciiTheme="minorEastAsia" w:eastAsiaTheme="minorEastAsia" w:hAnsiTheme="minorEastAsia"/>
              </w:rPr>
              <w:lastRenderedPageBreak/>
              <w:t>ア　便所の出入口の有効幅員は、80センチメートル以上とすること。</w:t>
            </w:r>
          </w:p>
          <w:p w:rsidR="00EA62F6" w:rsidRPr="00EA62F6" w:rsidRDefault="00EA62F6" w:rsidP="0083632D">
            <w:pPr>
              <w:ind w:leftChars="200" w:left="630" w:hangingChars="100" w:hanging="210"/>
              <w:rPr>
                <w:rFonts w:asciiTheme="minorEastAsia" w:eastAsiaTheme="minorEastAsia" w:hAnsiTheme="minorEastAsia"/>
              </w:rPr>
            </w:pPr>
            <w:r w:rsidRPr="00EA62F6">
              <w:rPr>
                <w:rFonts w:asciiTheme="minorEastAsia" w:eastAsiaTheme="minorEastAsia" w:hAnsiTheme="minorEastAsia"/>
              </w:rPr>
              <w:t>イ　便所及び便房の出入口の戸は、１の項(２)エ(イ)に掲げるものであること。</w:t>
            </w:r>
          </w:p>
          <w:p w:rsidR="00EA62F6" w:rsidRPr="00EA62F6" w:rsidRDefault="00EA62F6" w:rsidP="0083632D">
            <w:pPr>
              <w:ind w:firstLineChars="200" w:firstLine="420"/>
              <w:rPr>
                <w:rFonts w:asciiTheme="minorEastAsia" w:eastAsiaTheme="minorEastAsia" w:hAnsiTheme="minorEastAsia"/>
              </w:rPr>
            </w:pPr>
            <w:r w:rsidRPr="00EA62F6">
              <w:rPr>
                <w:rFonts w:asciiTheme="minorEastAsia" w:eastAsiaTheme="minorEastAsia" w:hAnsiTheme="minorEastAsia"/>
              </w:rPr>
              <w:t>ウ　床面は、滑りにくい材料で仕上げること。</w:t>
            </w:r>
          </w:p>
          <w:p w:rsidR="00EA62F6" w:rsidRPr="00EA62F6" w:rsidRDefault="00EA62F6" w:rsidP="0083632D">
            <w:pPr>
              <w:ind w:leftChars="200" w:left="630" w:hangingChars="100" w:hanging="210"/>
              <w:rPr>
                <w:rFonts w:asciiTheme="minorEastAsia" w:eastAsiaTheme="minorEastAsia" w:hAnsiTheme="minorEastAsia"/>
              </w:rPr>
            </w:pPr>
            <w:r w:rsidRPr="00EA62F6">
              <w:rPr>
                <w:rFonts w:asciiTheme="minorEastAsia" w:eastAsiaTheme="minorEastAsia" w:hAnsiTheme="minorEastAsia"/>
              </w:rPr>
              <w:t>エ　障害者等が円滑に利用できる構造の腰掛便座及び手すりを適切に配置し、４の項(２)に定める構造の出入口を設けた便房を１以上設けること。</w:t>
            </w:r>
          </w:p>
          <w:p w:rsidR="00EA62F6" w:rsidRPr="00EA62F6" w:rsidRDefault="00EA62F6" w:rsidP="0083632D">
            <w:pPr>
              <w:ind w:leftChars="200" w:left="630" w:hangingChars="100" w:hanging="210"/>
              <w:rPr>
                <w:rFonts w:asciiTheme="minorEastAsia" w:eastAsiaTheme="minorEastAsia" w:hAnsiTheme="minorEastAsia"/>
              </w:rPr>
            </w:pPr>
            <w:r w:rsidRPr="00EA62F6">
              <w:rPr>
                <w:rFonts w:asciiTheme="minorEastAsia" w:eastAsiaTheme="minorEastAsia" w:hAnsiTheme="minorEastAsia"/>
              </w:rPr>
              <w:t>オ　男子用小便器を設ける場合は、手すり付きの床置式の小便器、壁掛式の小便器（受け口の高さが35センチメートル以下のものに限る。）その他これらに類する小便器を１以上設けること。</w:t>
            </w:r>
          </w:p>
          <w:p w:rsidR="006A7ADA" w:rsidRPr="00326CC6" w:rsidRDefault="00EA62F6" w:rsidP="0083632D">
            <w:pPr>
              <w:ind w:leftChars="200" w:left="630" w:hangingChars="100" w:hanging="210"/>
              <w:rPr>
                <w:rFonts w:asciiTheme="minorEastAsia" w:eastAsiaTheme="minorEastAsia" w:hAnsiTheme="minorEastAsia"/>
              </w:rPr>
            </w:pPr>
            <w:r w:rsidRPr="00EA62F6">
              <w:rPr>
                <w:rFonts w:asciiTheme="minorEastAsia" w:eastAsiaTheme="minorEastAsia" w:hAnsiTheme="minorEastAsia"/>
              </w:rPr>
              <w:t>カ　障害者等が円滑に利用できる構造とし、かつ、手すり及び鏡を適切に配置した洗面器を１以上設けること。</w:t>
            </w:r>
          </w:p>
        </w:tc>
        <w:tc>
          <w:tcPr>
            <w:tcW w:w="400" w:type="dxa"/>
            <w:tcBorders>
              <w:top w:val="nil"/>
              <w:left w:val="nil"/>
              <w:bottom w:val="nil"/>
              <w:right w:val="single" w:sz="6" w:space="0" w:color="auto"/>
            </w:tcBorders>
          </w:tcPr>
          <w:p w:rsidR="00A326D3" w:rsidRDefault="00A326D3">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rsidR="00A326D3" w:rsidRDefault="00A326D3">
            <w:pPr>
              <w:autoSpaceDE w:val="0"/>
              <w:autoSpaceDN w:val="0"/>
              <w:adjustRightInd w:val="0"/>
              <w:spacing w:line="283" w:lineRule="atLeast"/>
              <w:jc w:val="left"/>
              <w:rPr>
                <w:rFonts w:ascii="ＭＳ 明朝" w:cs="ＭＳ 明朝"/>
                <w:color w:val="000000"/>
                <w:kern w:val="0"/>
                <w:szCs w:val="21"/>
              </w:rPr>
            </w:pPr>
          </w:p>
        </w:tc>
        <w:tc>
          <w:tcPr>
            <w:tcW w:w="1134" w:type="dxa"/>
            <w:tcBorders>
              <w:top w:val="single" w:sz="6" w:space="0" w:color="auto"/>
              <w:left w:val="single" w:sz="6" w:space="0" w:color="auto"/>
              <w:bottom w:val="nil"/>
              <w:right w:val="single" w:sz="6" w:space="0" w:color="auto"/>
            </w:tcBorders>
          </w:tcPr>
          <w:p w:rsidR="00A326D3" w:rsidRDefault="00165F00" w:rsidP="00165F00">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hint="eastAsia"/>
                <w:color w:val="000000"/>
                <w:kern w:val="0"/>
                <w:szCs w:val="21"/>
              </w:rPr>
              <w:t>８　便所</w:t>
            </w:r>
          </w:p>
        </w:tc>
        <w:tc>
          <w:tcPr>
            <w:tcW w:w="5387" w:type="dxa"/>
            <w:tcBorders>
              <w:top w:val="single" w:sz="6" w:space="0" w:color="auto"/>
              <w:left w:val="single" w:sz="6" w:space="0" w:color="auto"/>
              <w:bottom w:val="nil"/>
              <w:right w:val="single" w:sz="6" w:space="0" w:color="auto"/>
            </w:tcBorders>
          </w:tcPr>
          <w:p w:rsidR="00165F00" w:rsidRPr="000C4FBF" w:rsidRDefault="000C4FBF" w:rsidP="00CA7F35">
            <w:pPr>
              <w:ind w:left="315" w:hangingChars="150" w:hanging="315"/>
              <w:rPr>
                <w:rFonts w:asciiTheme="minorEastAsia" w:eastAsiaTheme="minorEastAsia" w:hAnsiTheme="minorEastAsia"/>
              </w:rPr>
            </w:pPr>
            <w:r>
              <w:rPr>
                <w:rFonts w:asciiTheme="minorEastAsia" w:eastAsiaTheme="minorEastAsia" w:hAnsiTheme="minorEastAsia" w:hint="eastAsia"/>
              </w:rPr>
              <w:t>(1)</w:t>
            </w:r>
            <w:r w:rsidR="00165F00" w:rsidRPr="000C4FBF">
              <w:rPr>
                <w:rFonts w:asciiTheme="minorEastAsia" w:eastAsiaTheme="minorEastAsia" w:hAnsiTheme="minorEastAsia" w:hint="eastAsia"/>
              </w:rPr>
              <w:t xml:space="preserve">　</w:t>
            </w:r>
            <w:r w:rsidR="00165F00" w:rsidRPr="000C4FBF">
              <w:rPr>
                <w:rFonts w:asciiTheme="minorEastAsia" w:eastAsiaTheme="minorEastAsia" w:hAnsiTheme="minorEastAsia"/>
              </w:rPr>
              <w:t>不特定かつ多数の者が利用し、又は主として障害者等が利用する便所を設ける場合（無床診療所、小規模店舗及び小規模興行・遊興施設において設ける場合を</w:t>
            </w:r>
            <w:r w:rsidR="00165F00" w:rsidRPr="000C4FBF">
              <w:rPr>
                <w:rFonts w:asciiTheme="minorEastAsia" w:eastAsiaTheme="minorEastAsia" w:hAnsiTheme="minorEastAsia"/>
              </w:rPr>
              <w:lastRenderedPageBreak/>
              <w:t>除く。）は、だれもが円滑に利用することができるように、次に定める構造の便房（以下「みんなのトイレ」という。）を１以上設けた便所を１以上設けること。ただし、当該便所内に、出入口が主たる経路に接続する車いす使用者用便房（</w:t>
            </w:r>
            <w:hyperlink r:id="rId8" w:history="1">
              <w:r w:rsidR="00165F00" w:rsidRPr="000C4FBF">
                <w:rPr>
                  <w:rStyle w:val="a9"/>
                  <w:rFonts w:asciiTheme="minorEastAsia" w:eastAsiaTheme="minorEastAsia" w:hAnsiTheme="minorEastAsia"/>
                  <w:color w:val="auto"/>
                  <w:u w:val="none"/>
                </w:rPr>
                <w:t>政令第14条第１項</w:t>
              </w:r>
            </w:hyperlink>
            <w:r w:rsidR="00165F00" w:rsidRPr="000C4FBF">
              <w:rPr>
                <w:rFonts w:asciiTheme="minorEastAsia" w:eastAsiaTheme="minorEastAsia" w:hAnsiTheme="minorEastAsia"/>
              </w:rPr>
              <w:t>第１号に規定する車いす使用者が円滑に利用することができるものとして国土交通大臣が定める構造の便房をいう。以下同じ。）及び障害者等が円滑に利用できる構造の水洗器具を設けた便房をそれぞれ１以上設けることにより、みんなのトイレを設けた場合と同等以上の機能を有すると認められる場合は、この限りでない。</w:t>
            </w:r>
          </w:p>
          <w:p w:rsidR="00165F00" w:rsidRPr="00A97926" w:rsidRDefault="00165F00" w:rsidP="00165F00">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ア　出入口の有効幅員は、80センチメートル以上とすること。</w:t>
            </w:r>
          </w:p>
          <w:p w:rsidR="00165F00" w:rsidRPr="00A97926" w:rsidRDefault="00165F00" w:rsidP="00165F00">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イ　戸を設ける場合には、１の項(２)エ(イ)に掲げるものであること。</w:t>
            </w:r>
          </w:p>
          <w:p w:rsidR="00165F00" w:rsidRPr="00A97926" w:rsidRDefault="00165F00" w:rsidP="00165F00">
            <w:pPr>
              <w:ind w:firstLineChars="200" w:firstLine="420"/>
              <w:rPr>
                <w:rFonts w:asciiTheme="minorEastAsia" w:eastAsiaTheme="minorEastAsia" w:hAnsiTheme="minorEastAsia"/>
              </w:rPr>
            </w:pPr>
            <w:r w:rsidRPr="00A97926">
              <w:rPr>
                <w:rFonts w:asciiTheme="minorEastAsia" w:eastAsiaTheme="minorEastAsia" w:hAnsiTheme="minorEastAsia"/>
              </w:rPr>
              <w:t>ウ　出入口は、主たる経路に接続すること。</w:t>
            </w:r>
          </w:p>
          <w:p w:rsidR="00165F00" w:rsidRPr="00A97926" w:rsidRDefault="00165F00" w:rsidP="00165F00">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エ　腰掛便座、手すり、洗面器、鏡等を適切に配置すること。</w:t>
            </w:r>
          </w:p>
          <w:p w:rsidR="00165F00" w:rsidRPr="00A97926" w:rsidRDefault="00165F00" w:rsidP="00165F00">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オ　乳幼児用のベッド及びいすを設置するよう努めること。</w:t>
            </w:r>
          </w:p>
          <w:p w:rsidR="00165F00" w:rsidRPr="00A97926" w:rsidRDefault="00165F00" w:rsidP="00165F00">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カ　車いす使用者が円滑に利用することができる空間を確保すること。</w:t>
            </w:r>
          </w:p>
          <w:p w:rsidR="00165F00" w:rsidRPr="00A97926" w:rsidRDefault="00165F00" w:rsidP="00165F00">
            <w:pPr>
              <w:ind w:firstLineChars="200" w:firstLine="420"/>
              <w:rPr>
                <w:rFonts w:asciiTheme="minorEastAsia" w:eastAsiaTheme="minorEastAsia" w:hAnsiTheme="minorEastAsia"/>
              </w:rPr>
            </w:pPr>
            <w:r w:rsidRPr="00A97926">
              <w:rPr>
                <w:rFonts w:asciiTheme="minorEastAsia" w:eastAsiaTheme="minorEastAsia" w:hAnsiTheme="minorEastAsia"/>
              </w:rPr>
              <w:t>キ　床面は、滑りにくい材料で仕上げること。</w:t>
            </w:r>
          </w:p>
          <w:p w:rsidR="00165F00" w:rsidRPr="00A97926" w:rsidRDefault="00165F00" w:rsidP="00165F00">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ク　障害者等が円滑に利用することができる構造の水洗器具を設けること。</w:t>
            </w:r>
          </w:p>
          <w:p w:rsidR="00FF453F" w:rsidRDefault="00FF453F" w:rsidP="00653A4B">
            <w:pPr>
              <w:ind w:leftChars="200" w:left="630" w:hangingChars="100" w:hanging="210"/>
              <w:rPr>
                <w:rFonts w:asciiTheme="minorEastAsia" w:eastAsiaTheme="minorEastAsia" w:hAnsiTheme="minorEastAsia"/>
              </w:rPr>
            </w:pPr>
          </w:p>
          <w:p w:rsidR="00653A4B" w:rsidRPr="0083632D" w:rsidRDefault="00165F00" w:rsidP="00653A4B">
            <w:pPr>
              <w:ind w:leftChars="200" w:left="630" w:hangingChars="100" w:hanging="210"/>
              <w:rPr>
                <w:rFonts w:asciiTheme="minorEastAsia" w:eastAsiaTheme="minorEastAsia" w:hAnsiTheme="minorEastAsia"/>
              </w:rPr>
            </w:pPr>
            <w:r w:rsidRPr="00A97926">
              <w:rPr>
                <w:rFonts w:asciiTheme="minorEastAsia" w:eastAsiaTheme="minorEastAsia" w:hAnsiTheme="minorEastAsia"/>
              </w:rPr>
              <w:t>ケ　出入口には、だれもが利用できる旨を分かりやすい方法で表示すること。</w:t>
            </w:r>
          </w:p>
          <w:p w:rsidR="00653A4B" w:rsidRPr="00653A4B" w:rsidRDefault="00653A4B" w:rsidP="00653A4B">
            <w:pPr>
              <w:ind w:left="315" w:hangingChars="150" w:hanging="315"/>
              <w:rPr>
                <w:rFonts w:asciiTheme="minorEastAsia" w:eastAsiaTheme="minorEastAsia" w:hAnsiTheme="minorEastAsia"/>
              </w:rPr>
            </w:pPr>
            <w:r>
              <w:rPr>
                <w:rFonts w:asciiTheme="minorEastAsia" w:eastAsiaTheme="minorEastAsia" w:hAnsiTheme="minorEastAsia" w:hint="eastAsia"/>
              </w:rPr>
              <w:t>(2)</w:t>
            </w:r>
            <w:r w:rsidRPr="00653A4B">
              <w:rPr>
                <w:rFonts w:asciiTheme="minorEastAsia" w:eastAsiaTheme="minorEastAsia" w:hAnsiTheme="minorEastAsia" w:hint="eastAsia"/>
              </w:rPr>
              <w:t xml:space="preserve">　</w:t>
            </w:r>
            <w:r w:rsidRPr="00653A4B">
              <w:rPr>
                <w:rFonts w:asciiTheme="minorEastAsia" w:eastAsiaTheme="minorEastAsia" w:hAnsiTheme="minorEastAsia"/>
              </w:rPr>
              <w:t>不特定かつ多数の者が利用し、又は主として障害者等が利用する便所（みんなのトイレのみで構成されているもの及び(１)ただし書の規定によりみん</w:t>
            </w:r>
            <w:r w:rsidRPr="00C76E5D">
              <w:t>なのトイレを設けた場合と同等以上の機能を有すると認められるものを除く。）を設ける場合は、次に定める構造の便</w:t>
            </w:r>
            <w:r w:rsidRPr="00653A4B">
              <w:rPr>
                <w:rFonts w:asciiTheme="minorEastAsia" w:eastAsiaTheme="minorEastAsia" w:hAnsiTheme="minorEastAsia"/>
              </w:rPr>
              <w:t>所を１以上（男女用の区別があるときは、それぞれ１以上）設けること。</w:t>
            </w:r>
          </w:p>
          <w:p w:rsidR="00653A4B" w:rsidRPr="00EA62F6" w:rsidRDefault="00653A4B" w:rsidP="00653A4B">
            <w:pPr>
              <w:ind w:leftChars="133" w:left="594" w:hangingChars="150" w:hanging="315"/>
              <w:rPr>
                <w:rFonts w:asciiTheme="minorEastAsia" w:eastAsiaTheme="minorEastAsia" w:hAnsiTheme="minorEastAsia"/>
              </w:rPr>
            </w:pPr>
            <w:r w:rsidRPr="00EA62F6">
              <w:rPr>
                <w:rFonts w:asciiTheme="minorEastAsia" w:eastAsiaTheme="minorEastAsia" w:hAnsiTheme="minorEastAsia"/>
              </w:rPr>
              <w:lastRenderedPageBreak/>
              <w:t>ア　便所の出入口の有効幅員は、80センチメートル以上とすること。</w:t>
            </w:r>
          </w:p>
          <w:p w:rsidR="00653A4B" w:rsidRDefault="00653A4B" w:rsidP="00653A4B">
            <w:pPr>
              <w:ind w:leftChars="183" w:left="594" w:hangingChars="100" w:hanging="210"/>
              <w:rPr>
                <w:rFonts w:asciiTheme="minorEastAsia" w:eastAsiaTheme="minorEastAsia" w:hAnsiTheme="minorEastAsia"/>
              </w:rPr>
            </w:pPr>
            <w:r w:rsidRPr="00EA62F6">
              <w:rPr>
                <w:rFonts w:asciiTheme="minorEastAsia" w:eastAsiaTheme="minorEastAsia" w:hAnsiTheme="minorEastAsia"/>
              </w:rPr>
              <w:t>イ　便所及び便房の出入口の戸は、１の項(２)エ(イ)に掲げるものであること。</w:t>
            </w:r>
          </w:p>
          <w:p w:rsidR="00653A4B" w:rsidRPr="00EA62F6" w:rsidRDefault="00653A4B" w:rsidP="00653A4B">
            <w:pPr>
              <w:ind w:leftChars="183" w:left="489" w:hangingChars="50" w:hanging="105"/>
              <w:rPr>
                <w:rFonts w:asciiTheme="minorEastAsia" w:eastAsiaTheme="minorEastAsia" w:hAnsiTheme="minorEastAsia"/>
              </w:rPr>
            </w:pPr>
            <w:r w:rsidRPr="00EA62F6">
              <w:rPr>
                <w:rFonts w:asciiTheme="minorEastAsia" w:eastAsiaTheme="minorEastAsia" w:hAnsiTheme="minorEastAsia"/>
              </w:rPr>
              <w:t>ウ　床面は、滑りにくい材料で仕上げること。</w:t>
            </w:r>
          </w:p>
          <w:p w:rsidR="00653A4B" w:rsidRPr="00EA62F6" w:rsidRDefault="00653A4B" w:rsidP="00653A4B">
            <w:pPr>
              <w:ind w:leftChars="183" w:left="594" w:hangingChars="100" w:hanging="210"/>
              <w:rPr>
                <w:rFonts w:asciiTheme="minorEastAsia" w:eastAsiaTheme="minorEastAsia" w:hAnsiTheme="minorEastAsia"/>
              </w:rPr>
            </w:pPr>
            <w:r w:rsidRPr="00EA62F6">
              <w:rPr>
                <w:rFonts w:asciiTheme="minorEastAsia" w:eastAsiaTheme="minorEastAsia" w:hAnsiTheme="minorEastAsia"/>
              </w:rPr>
              <w:t>エ　障害者等が円滑に利用できる構造の腰掛便座及び手すりを適切に配置し、４の項(２)に定める構造の出入口を設けた便房を１以上設けること。</w:t>
            </w:r>
          </w:p>
          <w:p w:rsidR="00653A4B" w:rsidRPr="00EA62F6" w:rsidRDefault="00653A4B" w:rsidP="00653A4B">
            <w:pPr>
              <w:ind w:leftChars="183" w:left="594" w:hangingChars="100" w:hanging="210"/>
              <w:rPr>
                <w:rFonts w:asciiTheme="minorEastAsia" w:eastAsiaTheme="minorEastAsia" w:hAnsiTheme="minorEastAsia"/>
              </w:rPr>
            </w:pPr>
            <w:r w:rsidRPr="00EA62F6">
              <w:rPr>
                <w:rFonts w:asciiTheme="minorEastAsia" w:eastAsiaTheme="minorEastAsia" w:hAnsiTheme="minorEastAsia"/>
              </w:rPr>
              <w:t>オ　男子用小便器を設ける場合は、手すり付きの床置式の小便器、壁掛式の小便器（受け口の高さが35センチメートル以下のものに限る。）その他これらに類する小便器を１以上設けること。</w:t>
            </w:r>
          </w:p>
          <w:p w:rsidR="00A326D3" w:rsidRPr="00653A4B" w:rsidRDefault="00653A4B" w:rsidP="00653A4B">
            <w:pPr>
              <w:ind w:leftChars="200" w:left="630" w:hangingChars="100" w:hanging="210"/>
              <w:rPr>
                <w:rFonts w:asciiTheme="minorEastAsia" w:eastAsiaTheme="minorEastAsia" w:hAnsiTheme="minorEastAsia"/>
              </w:rPr>
            </w:pPr>
            <w:r w:rsidRPr="00EA62F6">
              <w:rPr>
                <w:rFonts w:asciiTheme="minorEastAsia" w:eastAsiaTheme="minorEastAsia" w:hAnsiTheme="minorEastAsia"/>
              </w:rPr>
              <w:t>カ　障害者等が円滑に利用できる構造とし、かつ、手すり及び鏡を適切に配置した洗面器を１以上設けること。</w:t>
            </w:r>
          </w:p>
        </w:tc>
        <w:tc>
          <w:tcPr>
            <w:tcW w:w="237" w:type="dxa"/>
            <w:tcBorders>
              <w:top w:val="nil"/>
              <w:left w:val="nil"/>
              <w:bottom w:val="nil"/>
              <w:right w:val="single" w:sz="6" w:space="0" w:color="auto"/>
            </w:tcBorders>
          </w:tcPr>
          <w:p w:rsidR="00A326D3" w:rsidRDefault="00A326D3">
            <w:pPr>
              <w:autoSpaceDE w:val="0"/>
              <w:autoSpaceDN w:val="0"/>
              <w:adjustRightInd w:val="0"/>
              <w:spacing w:line="283" w:lineRule="atLeast"/>
              <w:jc w:val="left"/>
              <w:rPr>
                <w:rFonts w:ascii="ＭＳ 明朝" w:cs="ＭＳ 明朝"/>
                <w:color w:val="000000"/>
                <w:kern w:val="0"/>
                <w:szCs w:val="21"/>
              </w:rPr>
            </w:pPr>
          </w:p>
        </w:tc>
      </w:tr>
      <w:tr w:rsidR="00326CC6" w:rsidTr="006A6141">
        <w:tc>
          <w:tcPr>
            <w:tcW w:w="400" w:type="dxa"/>
            <w:tcBorders>
              <w:top w:val="nil"/>
              <w:left w:val="single" w:sz="6" w:space="0" w:color="auto"/>
              <w:bottom w:val="nil"/>
              <w:right w:val="nil"/>
            </w:tcBorders>
          </w:tcPr>
          <w:p w:rsidR="00326CC6" w:rsidRDefault="00326CC6">
            <w:pPr>
              <w:autoSpaceDE w:val="0"/>
              <w:autoSpaceDN w:val="0"/>
              <w:adjustRightInd w:val="0"/>
              <w:spacing w:line="283" w:lineRule="atLeast"/>
              <w:jc w:val="left"/>
              <w:rPr>
                <w:rFonts w:ascii="ＭＳ 明朝" w:cs="ＭＳ 明朝"/>
                <w:color w:val="000000"/>
                <w:kern w:val="0"/>
                <w:szCs w:val="21"/>
              </w:rPr>
            </w:pPr>
          </w:p>
        </w:tc>
        <w:tc>
          <w:tcPr>
            <w:tcW w:w="6619" w:type="dxa"/>
            <w:gridSpan w:val="2"/>
            <w:tcBorders>
              <w:top w:val="single" w:sz="4" w:space="0" w:color="auto"/>
              <w:left w:val="single" w:sz="6" w:space="0" w:color="auto"/>
              <w:bottom w:val="single" w:sz="4" w:space="0" w:color="auto"/>
              <w:right w:val="single" w:sz="6" w:space="0" w:color="auto"/>
            </w:tcBorders>
          </w:tcPr>
          <w:p w:rsidR="00326CC6" w:rsidRDefault="00145A7D" w:rsidP="00145A7D">
            <w:pPr>
              <w:autoSpaceDE w:val="0"/>
              <w:autoSpaceDN w:val="0"/>
              <w:adjustRightInd w:val="0"/>
              <w:spacing w:line="283" w:lineRule="atLeast"/>
              <w:jc w:val="left"/>
              <w:rPr>
                <w:rFonts w:ascii="ＭＳ 明朝" w:cs="ＭＳ 明朝"/>
                <w:color w:val="000000"/>
                <w:kern w:val="0"/>
                <w:szCs w:val="21"/>
              </w:rPr>
            </w:pPr>
            <w:r>
              <w:rPr>
                <w:rFonts w:ascii="ＭＳ 明朝" w:cs="ＭＳ 明朝"/>
                <w:color w:val="000000"/>
                <w:kern w:val="0"/>
                <w:szCs w:val="21"/>
              </w:rPr>
              <w:t>９</w:t>
            </w:r>
            <w:r w:rsidR="00326CC6">
              <w:rPr>
                <w:rFonts w:ascii="ＭＳ 明朝" w:cs="ＭＳ 明朝" w:hint="eastAsia"/>
                <w:color w:val="000000"/>
                <w:kern w:val="0"/>
                <w:szCs w:val="21"/>
              </w:rPr>
              <w:t>～</w:t>
            </w:r>
            <w:r>
              <w:rPr>
                <w:rFonts w:ascii="ＭＳ 明朝" w:cs="ＭＳ 明朝" w:hint="eastAsia"/>
                <w:color w:val="000000"/>
                <w:kern w:val="0"/>
                <w:szCs w:val="21"/>
              </w:rPr>
              <w:t xml:space="preserve">14　</w:t>
            </w:r>
            <w:r w:rsidR="00326CC6">
              <w:rPr>
                <w:rFonts w:ascii="ＭＳ 明朝" w:cs="ＭＳ 明朝"/>
                <w:color w:val="000000"/>
                <w:kern w:val="0"/>
                <w:szCs w:val="21"/>
              </w:rPr>
              <w:t>(</w:t>
            </w:r>
            <w:r w:rsidR="00326CC6">
              <w:rPr>
                <w:rFonts w:ascii="ＭＳ 明朝" w:cs="ＭＳ 明朝" w:hint="eastAsia"/>
                <w:color w:val="000000"/>
                <w:kern w:val="0"/>
                <w:szCs w:val="21"/>
              </w:rPr>
              <w:t>略</w:t>
            </w:r>
            <w:r w:rsidR="00326CC6">
              <w:rPr>
                <w:rFonts w:ascii="ＭＳ 明朝" w:cs="ＭＳ 明朝"/>
                <w:color w:val="000000"/>
                <w:kern w:val="0"/>
                <w:szCs w:val="21"/>
              </w:rPr>
              <w:t xml:space="preserve">) </w:t>
            </w:r>
          </w:p>
        </w:tc>
        <w:tc>
          <w:tcPr>
            <w:tcW w:w="400" w:type="dxa"/>
            <w:tcBorders>
              <w:top w:val="nil"/>
              <w:left w:val="nil"/>
              <w:bottom w:val="nil"/>
              <w:right w:val="single" w:sz="6" w:space="0" w:color="auto"/>
            </w:tcBorders>
          </w:tcPr>
          <w:p w:rsidR="00326CC6" w:rsidRDefault="00326CC6">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rsidR="00326CC6" w:rsidRDefault="00326CC6">
            <w:pPr>
              <w:autoSpaceDE w:val="0"/>
              <w:autoSpaceDN w:val="0"/>
              <w:adjustRightInd w:val="0"/>
              <w:spacing w:line="283" w:lineRule="atLeast"/>
              <w:jc w:val="left"/>
              <w:rPr>
                <w:rFonts w:ascii="ＭＳ 明朝" w:cs="ＭＳ 明朝"/>
                <w:color w:val="000000"/>
                <w:kern w:val="0"/>
                <w:szCs w:val="21"/>
              </w:rPr>
            </w:pPr>
          </w:p>
        </w:tc>
        <w:tc>
          <w:tcPr>
            <w:tcW w:w="6521" w:type="dxa"/>
            <w:gridSpan w:val="2"/>
            <w:tcBorders>
              <w:top w:val="single" w:sz="4" w:space="0" w:color="auto"/>
              <w:left w:val="single" w:sz="6" w:space="0" w:color="auto"/>
              <w:bottom w:val="single" w:sz="4" w:space="0" w:color="auto"/>
              <w:right w:val="single" w:sz="6" w:space="0" w:color="auto"/>
            </w:tcBorders>
          </w:tcPr>
          <w:p w:rsidR="00326CC6" w:rsidRDefault="00145A7D" w:rsidP="00145A7D">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color w:val="000000"/>
                <w:kern w:val="0"/>
                <w:szCs w:val="21"/>
              </w:rPr>
              <w:t>９</w:t>
            </w:r>
            <w:r>
              <w:rPr>
                <w:rFonts w:ascii="ＭＳ 明朝" w:cs="ＭＳ 明朝" w:hint="eastAsia"/>
                <w:color w:val="000000"/>
                <w:kern w:val="0"/>
                <w:szCs w:val="21"/>
              </w:rPr>
              <w:t xml:space="preserve">～14　</w:t>
            </w:r>
            <w:r>
              <w:rPr>
                <w:rFonts w:ascii="ＭＳ 明朝" w:cs="ＭＳ 明朝"/>
                <w:color w:val="000000"/>
                <w:kern w:val="0"/>
                <w:szCs w:val="21"/>
              </w:rPr>
              <w:t>(</w:t>
            </w:r>
            <w:r>
              <w:rPr>
                <w:rFonts w:ascii="ＭＳ 明朝" w:cs="ＭＳ 明朝" w:hint="eastAsia"/>
                <w:color w:val="000000"/>
                <w:kern w:val="0"/>
                <w:szCs w:val="21"/>
              </w:rPr>
              <w:t>略</w:t>
            </w:r>
            <w:r>
              <w:rPr>
                <w:rFonts w:ascii="ＭＳ 明朝" w:cs="ＭＳ 明朝"/>
                <w:color w:val="000000"/>
                <w:kern w:val="0"/>
                <w:szCs w:val="21"/>
              </w:rPr>
              <w:t xml:space="preserve">) </w:t>
            </w:r>
          </w:p>
        </w:tc>
        <w:tc>
          <w:tcPr>
            <w:tcW w:w="237" w:type="dxa"/>
            <w:tcBorders>
              <w:top w:val="nil"/>
              <w:left w:val="nil"/>
              <w:bottom w:val="nil"/>
              <w:right w:val="single" w:sz="6" w:space="0" w:color="auto"/>
            </w:tcBorders>
          </w:tcPr>
          <w:p w:rsidR="00326CC6" w:rsidRDefault="00326CC6">
            <w:pPr>
              <w:autoSpaceDE w:val="0"/>
              <w:autoSpaceDN w:val="0"/>
              <w:adjustRightInd w:val="0"/>
              <w:spacing w:line="283" w:lineRule="atLeast"/>
              <w:jc w:val="left"/>
              <w:rPr>
                <w:rFonts w:ascii="ＭＳ 明朝" w:cs="ＭＳ 明朝"/>
                <w:color w:val="000000"/>
                <w:kern w:val="0"/>
                <w:szCs w:val="21"/>
              </w:rPr>
            </w:pPr>
          </w:p>
        </w:tc>
      </w:tr>
      <w:tr w:rsidR="00A326D3" w:rsidTr="00326CC6">
        <w:tc>
          <w:tcPr>
            <w:tcW w:w="400" w:type="dxa"/>
            <w:tcBorders>
              <w:top w:val="nil"/>
              <w:left w:val="single" w:sz="6" w:space="0" w:color="auto"/>
              <w:bottom w:val="nil"/>
              <w:right w:val="nil"/>
            </w:tcBorders>
          </w:tcPr>
          <w:p w:rsidR="00A326D3" w:rsidRDefault="00A326D3">
            <w:pPr>
              <w:autoSpaceDE w:val="0"/>
              <w:autoSpaceDN w:val="0"/>
              <w:adjustRightInd w:val="0"/>
              <w:spacing w:line="283" w:lineRule="atLeast"/>
              <w:jc w:val="left"/>
              <w:rPr>
                <w:rFonts w:ascii="ＭＳ 明朝" w:cs="ＭＳ 明朝"/>
                <w:color w:val="000000"/>
                <w:kern w:val="0"/>
                <w:szCs w:val="21"/>
              </w:rPr>
            </w:pPr>
          </w:p>
        </w:tc>
        <w:tc>
          <w:tcPr>
            <w:tcW w:w="1160" w:type="dxa"/>
            <w:tcBorders>
              <w:top w:val="single" w:sz="4" w:space="0" w:color="auto"/>
              <w:left w:val="single" w:sz="6" w:space="0" w:color="auto"/>
              <w:bottom w:val="single" w:sz="4" w:space="0" w:color="auto"/>
              <w:right w:val="single" w:sz="6" w:space="0" w:color="auto"/>
            </w:tcBorders>
          </w:tcPr>
          <w:p w:rsidR="00A326D3" w:rsidRDefault="006A6141" w:rsidP="006A6141">
            <w:pPr>
              <w:autoSpaceDE w:val="0"/>
              <w:autoSpaceDN w:val="0"/>
              <w:adjustRightInd w:val="0"/>
              <w:spacing w:line="283" w:lineRule="atLeast"/>
              <w:ind w:left="210" w:hangingChars="100" w:hanging="210"/>
              <w:jc w:val="left"/>
              <w:rPr>
                <w:rFonts w:ascii="ＭＳ 明朝" w:cs="ＭＳ 明朝"/>
                <w:color w:val="000000"/>
                <w:kern w:val="0"/>
                <w:szCs w:val="21"/>
              </w:rPr>
            </w:pPr>
            <w:r>
              <w:rPr>
                <w:rFonts w:ascii="ＭＳ 明朝" w:cs="ＭＳ 明朝" w:hint="eastAsia"/>
                <w:color w:val="000000"/>
                <w:kern w:val="0"/>
                <w:szCs w:val="21"/>
              </w:rPr>
              <w:t>15　視覚障害者</w:t>
            </w:r>
            <w:r w:rsidR="004401C3">
              <w:rPr>
                <w:rFonts w:ascii="ＭＳ 明朝" w:cs="ＭＳ 明朝" w:hint="eastAsia"/>
                <w:color w:val="000000"/>
                <w:kern w:val="0"/>
                <w:szCs w:val="21"/>
              </w:rPr>
              <w:t>の安全かつ円滑な利用に必要な設備</w:t>
            </w:r>
          </w:p>
        </w:tc>
        <w:tc>
          <w:tcPr>
            <w:tcW w:w="5459" w:type="dxa"/>
            <w:tcBorders>
              <w:top w:val="single" w:sz="4" w:space="0" w:color="auto"/>
              <w:left w:val="single" w:sz="6" w:space="0" w:color="auto"/>
              <w:bottom w:val="single" w:sz="4" w:space="0" w:color="auto"/>
              <w:right w:val="single" w:sz="6" w:space="0" w:color="auto"/>
            </w:tcBorders>
          </w:tcPr>
          <w:p w:rsidR="004401C3" w:rsidRPr="00C72848" w:rsidRDefault="00C72848" w:rsidP="00C72848">
            <w:pPr>
              <w:pStyle w:val="aa"/>
              <w:numPr>
                <w:ilvl w:val="0"/>
                <w:numId w:val="2"/>
              </w:numPr>
              <w:ind w:leftChars="0"/>
              <w:rPr>
                <w:rFonts w:asciiTheme="minorEastAsia" w:eastAsiaTheme="minorEastAsia" w:hAnsiTheme="minorEastAsia"/>
                <w:szCs w:val="21"/>
              </w:rPr>
            </w:pPr>
            <w:r>
              <w:rPr>
                <w:rFonts w:asciiTheme="minorEastAsia" w:eastAsiaTheme="minorEastAsia" w:hAnsiTheme="minorEastAsia" w:hint="eastAsia"/>
                <w:szCs w:val="21"/>
              </w:rPr>
              <w:t xml:space="preserve">　</w:t>
            </w:r>
            <w:r w:rsidR="00B7675A" w:rsidRPr="00C72848">
              <w:rPr>
                <w:rFonts w:asciiTheme="minorEastAsia" w:eastAsiaTheme="minorEastAsia" w:hAnsiTheme="minorEastAsia"/>
                <w:szCs w:val="21"/>
              </w:rPr>
              <w:t>道等から12の項(２)イに定める構造の設備又は案内所までの経路（駐車場から４の項に定める構造の出入口等に至る経路を除く。）は、そのうち１以上を、次に掲げる視覚障害者が円滑に利用できる経路とすること。ただし、小規模無床診療所、小規模店舗及び小規模興行・遊興施設並びに別表第１の７の項から９の項まで及び16の項に掲げる公共的施設にあっては、この限りでない。</w:t>
            </w:r>
          </w:p>
          <w:p w:rsidR="00B7675A" w:rsidRPr="0072548E" w:rsidRDefault="00B7675A" w:rsidP="00C72848">
            <w:pPr>
              <w:ind w:leftChars="200" w:left="630" w:hangingChars="100" w:hanging="210"/>
              <w:rPr>
                <w:rFonts w:asciiTheme="minorEastAsia" w:eastAsiaTheme="minorEastAsia" w:hAnsiTheme="minorEastAsia"/>
                <w:szCs w:val="21"/>
              </w:rPr>
            </w:pPr>
            <w:r w:rsidRPr="0072548E">
              <w:rPr>
                <w:rFonts w:asciiTheme="minorEastAsia" w:eastAsiaTheme="minorEastAsia" w:hAnsiTheme="minorEastAsia"/>
                <w:szCs w:val="21"/>
              </w:rPr>
              <w:t>ア　視覚障害者の誘導を行うために、線状ブロック等（床面に敷設されるブロックその他これに類するものであって、線状の突起が設けられており、かつ、周囲の床面との色の明度、色相又は彩度の差が大きいことにより容易に識別できるものをいう。以下同じ。）及び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適切に組み合わ</w:t>
            </w:r>
            <w:r w:rsidRPr="0072548E">
              <w:rPr>
                <w:rFonts w:asciiTheme="minorEastAsia" w:eastAsiaTheme="minorEastAsia" w:hAnsiTheme="minorEastAsia"/>
                <w:szCs w:val="21"/>
              </w:rPr>
              <w:lastRenderedPageBreak/>
              <w:t>せて敷設し、又は音声その他の方法により視覚障害者を誘導する設備を設けること。ただし、</w:t>
            </w:r>
            <w:r w:rsidRPr="004A4EC1">
              <w:rPr>
                <w:rFonts w:asciiTheme="minorEastAsia" w:eastAsiaTheme="minorEastAsia" w:hAnsiTheme="minorEastAsia"/>
                <w:szCs w:val="21"/>
                <w:u w:val="single"/>
              </w:rPr>
              <w:t>進行方向を変更する必要がない風除室内</w:t>
            </w:r>
            <w:r w:rsidR="004A4EC1" w:rsidRPr="004A4EC1">
              <w:rPr>
                <w:rFonts w:asciiTheme="minorEastAsia" w:eastAsiaTheme="minorEastAsia" w:hAnsiTheme="minorEastAsia"/>
                <w:szCs w:val="21"/>
                <w:u w:val="single"/>
              </w:rPr>
              <w:t>及び</w:t>
            </w:r>
            <w:r w:rsidR="000316C8">
              <w:rPr>
                <w:rFonts w:asciiTheme="minorEastAsia" w:eastAsiaTheme="minorEastAsia" w:hAnsiTheme="minorEastAsia" w:hint="eastAsia"/>
                <w:szCs w:val="21"/>
                <w:u w:val="single"/>
              </w:rPr>
              <w:t>用途面積が200平方メートル未満の</w:t>
            </w:r>
            <w:r w:rsidR="004A4EC1" w:rsidRPr="004A4EC1">
              <w:rPr>
                <w:rFonts w:asciiTheme="minorEastAsia" w:eastAsiaTheme="minorEastAsia" w:hAnsiTheme="minorEastAsia"/>
                <w:szCs w:val="21"/>
                <w:u w:val="single"/>
              </w:rPr>
              <w:t>小規模な建築物の直接屋外に通ずる主要な出入口から案内所までの経路で、案内所から直接屋外に通ずる主要な出入口を容易に視認でき、介助がある場合</w:t>
            </w:r>
            <w:r w:rsidRPr="0072548E">
              <w:rPr>
                <w:rFonts w:asciiTheme="minorEastAsia" w:eastAsiaTheme="minorEastAsia" w:hAnsiTheme="minorEastAsia"/>
                <w:szCs w:val="21"/>
              </w:rPr>
              <w:t>においては、この限りでない。</w:t>
            </w:r>
          </w:p>
          <w:p w:rsidR="0072548E" w:rsidRPr="0072548E" w:rsidRDefault="00B7675A" w:rsidP="00C72848">
            <w:pPr>
              <w:ind w:leftChars="200" w:left="630" w:hangingChars="100" w:hanging="210"/>
              <w:rPr>
                <w:rFonts w:asciiTheme="minorEastAsia" w:eastAsiaTheme="minorEastAsia" w:hAnsiTheme="minorEastAsia"/>
                <w:szCs w:val="21"/>
              </w:rPr>
            </w:pPr>
            <w:r w:rsidRPr="0072548E">
              <w:rPr>
                <w:rFonts w:asciiTheme="minorEastAsia" w:eastAsiaTheme="minorEastAsia" w:hAnsiTheme="minorEastAsia" w:hint="eastAsia"/>
                <w:szCs w:val="21"/>
              </w:rPr>
              <w:t xml:space="preserve">イ　</w:t>
            </w:r>
            <w:r w:rsidRPr="0072548E">
              <w:rPr>
                <w:rFonts w:asciiTheme="minorEastAsia" w:eastAsiaTheme="minorEastAsia" w:hAnsiTheme="minorEastAsia"/>
                <w:szCs w:val="21"/>
              </w:rPr>
              <w:t>経路を構成する敷地内の通路の次に掲げる部分には、視覚障害者に対し警告を行うために、点状ブロック等を敷設すること。</w:t>
            </w:r>
          </w:p>
          <w:p w:rsidR="00B7675A" w:rsidRPr="0072548E" w:rsidRDefault="00B7675A" w:rsidP="00C72848">
            <w:pPr>
              <w:ind w:firstLineChars="300" w:firstLine="630"/>
              <w:rPr>
                <w:rFonts w:asciiTheme="minorEastAsia" w:eastAsiaTheme="minorEastAsia" w:hAnsiTheme="minorEastAsia"/>
                <w:szCs w:val="21"/>
              </w:rPr>
            </w:pPr>
            <w:r w:rsidRPr="0072548E">
              <w:rPr>
                <w:rFonts w:asciiTheme="minorEastAsia" w:eastAsiaTheme="minorEastAsia" w:hAnsiTheme="minorEastAsia"/>
                <w:szCs w:val="21"/>
              </w:rPr>
              <w:t>(ア)　車路に近接する部分</w:t>
            </w:r>
          </w:p>
          <w:p w:rsidR="0072548E" w:rsidRPr="0072548E" w:rsidRDefault="00B7675A" w:rsidP="00C72848">
            <w:pPr>
              <w:ind w:leftChars="300" w:left="630"/>
              <w:rPr>
                <w:rFonts w:asciiTheme="minorEastAsia" w:eastAsiaTheme="minorEastAsia" w:hAnsiTheme="minorEastAsia"/>
                <w:szCs w:val="21"/>
              </w:rPr>
            </w:pPr>
            <w:r w:rsidRPr="0072548E">
              <w:rPr>
                <w:rFonts w:asciiTheme="minorEastAsia" w:eastAsiaTheme="minorEastAsia" w:hAnsiTheme="minorEastAsia"/>
                <w:szCs w:val="21"/>
              </w:rPr>
              <w:t>(イ)　段がある部分又は傾斜（こう配が20分の１を超えないもの及び高さが16センチメートルを超えず、かつ、こう配が12分の１を超えないものを除く。）がある部分の上端に近接する部分</w:t>
            </w:r>
          </w:p>
          <w:p w:rsidR="00EB14FB" w:rsidRDefault="00C82144" w:rsidP="00C72848">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(2)</w:t>
            </w:r>
            <w:r w:rsidR="00EB14FB">
              <w:rPr>
                <w:rFonts w:asciiTheme="minorEastAsia" w:eastAsiaTheme="minorEastAsia" w:hAnsiTheme="minorEastAsia" w:hint="eastAsia"/>
                <w:szCs w:val="21"/>
              </w:rPr>
              <w:t xml:space="preserve">　</w:t>
            </w:r>
            <w:r w:rsidR="0072548E" w:rsidRPr="0072548E">
              <w:rPr>
                <w:rFonts w:asciiTheme="minorEastAsia" w:eastAsiaTheme="minorEastAsia" w:hAnsiTheme="minorEastAsia"/>
                <w:szCs w:val="21"/>
              </w:rPr>
              <w:t>次の場所（別表第１の８の項に掲げる公共的施設の</w:t>
            </w:r>
          </w:p>
          <w:p w:rsidR="0072548E" w:rsidRPr="0072548E" w:rsidRDefault="0072548E" w:rsidP="00742FFF">
            <w:pPr>
              <w:ind w:leftChars="150" w:left="315"/>
              <w:rPr>
                <w:rFonts w:asciiTheme="minorEastAsia" w:eastAsiaTheme="minorEastAsia" w:hAnsiTheme="minorEastAsia"/>
                <w:szCs w:val="21"/>
              </w:rPr>
            </w:pPr>
            <w:r w:rsidRPr="0072548E">
              <w:rPr>
                <w:rFonts w:asciiTheme="minorEastAsia" w:eastAsiaTheme="minorEastAsia" w:hAnsiTheme="minorEastAsia"/>
                <w:szCs w:val="21"/>
              </w:rPr>
              <w:t>うち、共同住宅（小規模共同住宅を除く。）にあっては、ア（６の項に定める構造の階段の上端に近接する廊下等の部分に限る。）及びエに掲げる場所に限る。）は、視覚障害者が円滑に利用できるように、点状ブロック等を敷設し、又は音声その他の方法により視覚障害者を誘導する設備を設けること。ただし、小規模無床診療所、小規模店舗、小規模共同住宅及び小規模興行・遊興施設並びに別表第１の７の項、８の項（寄宿舎の用に供するものに限る。）、９の項及び16の項に掲げる公共的施設にあっては、この限りでない。</w:t>
            </w:r>
          </w:p>
          <w:p w:rsidR="0072548E" w:rsidRPr="0072548E" w:rsidRDefault="0072548E" w:rsidP="00742FFF">
            <w:pPr>
              <w:ind w:leftChars="150" w:left="525" w:hangingChars="100" w:hanging="210"/>
              <w:rPr>
                <w:rFonts w:asciiTheme="minorEastAsia" w:eastAsiaTheme="minorEastAsia" w:hAnsiTheme="minorEastAsia"/>
                <w:szCs w:val="21"/>
              </w:rPr>
            </w:pPr>
            <w:r w:rsidRPr="0072548E">
              <w:rPr>
                <w:rFonts w:asciiTheme="minorEastAsia" w:eastAsiaTheme="minorEastAsia" w:hAnsiTheme="minorEastAsia"/>
                <w:szCs w:val="21"/>
              </w:rPr>
              <w:t>ア　２の項に定める構造の傾斜路及び６の項に定める構造の階段の上端及び下端に近接する廊下等の部分</w:t>
            </w:r>
          </w:p>
          <w:p w:rsidR="0072548E" w:rsidRPr="0072548E" w:rsidRDefault="0072548E" w:rsidP="00742FFF">
            <w:pPr>
              <w:ind w:leftChars="150" w:left="525" w:hangingChars="100" w:hanging="210"/>
              <w:rPr>
                <w:rFonts w:asciiTheme="minorEastAsia" w:eastAsiaTheme="minorEastAsia" w:hAnsiTheme="minorEastAsia"/>
                <w:szCs w:val="21"/>
              </w:rPr>
            </w:pPr>
            <w:r w:rsidRPr="0072548E">
              <w:rPr>
                <w:rFonts w:asciiTheme="minorEastAsia" w:eastAsiaTheme="minorEastAsia" w:hAnsiTheme="minorEastAsia"/>
                <w:szCs w:val="21"/>
              </w:rPr>
              <w:t>イ　２の項に定める構造の傾斜路の傾斜（こう配が20分の１を超えないもの及び高さが16センチメートルを超えず、かつ、こう配が12分の１を超えないものを除く。）がある部分の上端に近接する踊場の部分（駐車場に設けるもの及び傾斜がある部分と連続して手すりを設けるものを除く。）</w:t>
            </w:r>
          </w:p>
          <w:p w:rsidR="0072548E" w:rsidRPr="0072548E" w:rsidRDefault="0072548E" w:rsidP="00C00D78">
            <w:pPr>
              <w:ind w:leftChars="150" w:left="525" w:hangingChars="100" w:hanging="210"/>
              <w:rPr>
                <w:rFonts w:asciiTheme="minorEastAsia" w:eastAsiaTheme="minorEastAsia" w:hAnsiTheme="minorEastAsia"/>
                <w:szCs w:val="21"/>
              </w:rPr>
            </w:pPr>
            <w:r w:rsidRPr="0072548E">
              <w:rPr>
                <w:rFonts w:asciiTheme="minorEastAsia" w:eastAsiaTheme="minorEastAsia" w:hAnsiTheme="minorEastAsia"/>
                <w:szCs w:val="21"/>
              </w:rPr>
              <w:lastRenderedPageBreak/>
              <w:t>ウ　４の項(１)に定める構造の主要な出入口等のうち、それぞれ１以上の主要な出入口等（屋内に設ける改札口及びレジ通路を除く。）又は各利用居室相互間の経路の出口の戸の前後</w:t>
            </w:r>
          </w:p>
          <w:p w:rsidR="0072548E" w:rsidRPr="0072548E" w:rsidRDefault="0072548E" w:rsidP="00062661">
            <w:pPr>
              <w:ind w:leftChars="150" w:left="630" w:hangingChars="150" w:hanging="315"/>
              <w:rPr>
                <w:rFonts w:asciiTheme="minorEastAsia" w:eastAsiaTheme="minorEastAsia" w:hAnsiTheme="minorEastAsia"/>
                <w:szCs w:val="21"/>
              </w:rPr>
            </w:pPr>
            <w:r w:rsidRPr="0072548E">
              <w:rPr>
                <w:rFonts w:asciiTheme="minorEastAsia" w:eastAsiaTheme="minorEastAsia" w:hAnsiTheme="minorEastAsia"/>
                <w:szCs w:val="21"/>
              </w:rPr>
              <w:t>エ　６の項に定める構造の階段の段がある部分の上端に近接する踊場の部分（駐車場に設けるもの及び段がある部分と連続して手すりを設けるものを除く。）</w:t>
            </w:r>
          </w:p>
          <w:p w:rsidR="0072548E" w:rsidRPr="0072548E" w:rsidRDefault="0072548E" w:rsidP="00062661">
            <w:pPr>
              <w:ind w:leftChars="200" w:left="630" w:hangingChars="100" w:hanging="210"/>
              <w:rPr>
                <w:rFonts w:asciiTheme="minorEastAsia" w:eastAsiaTheme="minorEastAsia" w:hAnsiTheme="minorEastAsia"/>
                <w:szCs w:val="21"/>
              </w:rPr>
            </w:pPr>
            <w:r w:rsidRPr="0072548E">
              <w:rPr>
                <w:rFonts w:asciiTheme="minorEastAsia" w:eastAsiaTheme="minorEastAsia" w:hAnsiTheme="minorEastAsia"/>
                <w:szCs w:val="21"/>
              </w:rPr>
              <w:t>オ　エスカレーターの端部等特に視覚障害者の注意を喚起することが必要である場所</w:t>
            </w:r>
          </w:p>
          <w:p w:rsidR="0072548E" w:rsidRPr="0072548E" w:rsidRDefault="00C82144" w:rsidP="00421789">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(3)</w:t>
            </w:r>
            <w:r w:rsidR="0072548E" w:rsidRPr="0072548E">
              <w:rPr>
                <w:rFonts w:asciiTheme="minorEastAsia" w:eastAsiaTheme="minorEastAsia" w:hAnsiTheme="minorEastAsia"/>
                <w:szCs w:val="21"/>
              </w:rPr>
              <w:t xml:space="preserve">　２の項に定める構造の傾斜路、５の項に定める構造の廊下等及び６の項に定める構造の階段に設ける手すりの端部には、必要に応じて、点字その他の案内設備を設けること。</w:t>
            </w:r>
          </w:p>
          <w:p w:rsidR="0072548E" w:rsidRPr="0072548E" w:rsidRDefault="00C82144" w:rsidP="00421789">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(4)</w:t>
            </w:r>
            <w:r w:rsidR="0072548E" w:rsidRPr="0072548E">
              <w:rPr>
                <w:rFonts w:asciiTheme="minorEastAsia" w:eastAsiaTheme="minorEastAsia" w:hAnsiTheme="minorEastAsia"/>
                <w:szCs w:val="21"/>
              </w:rPr>
              <w:t xml:space="preserve">　８の項に定める構造の便所及び10の項に定める構造の客室の出入口には、点字その他の案内設備を設けること。</w:t>
            </w:r>
          </w:p>
          <w:p w:rsidR="004401C3" w:rsidRPr="00442259" w:rsidRDefault="00C82144" w:rsidP="00442259">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(5)</w:t>
            </w:r>
            <w:r w:rsidR="0072548E" w:rsidRPr="0072548E">
              <w:rPr>
                <w:rFonts w:asciiTheme="minorEastAsia" w:eastAsiaTheme="minorEastAsia" w:hAnsiTheme="minorEastAsia"/>
                <w:szCs w:val="21"/>
              </w:rPr>
              <w:t xml:space="preserve">　エスカレーターを設ける場合には、くし板をステップ部と区別しやすい色とすること。</w:t>
            </w:r>
          </w:p>
        </w:tc>
        <w:tc>
          <w:tcPr>
            <w:tcW w:w="400" w:type="dxa"/>
            <w:tcBorders>
              <w:top w:val="nil"/>
              <w:left w:val="nil"/>
              <w:bottom w:val="nil"/>
              <w:right w:val="single" w:sz="6" w:space="0" w:color="auto"/>
            </w:tcBorders>
          </w:tcPr>
          <w:p w:rsidR="00A326D3" w:rsidRDefault="00A326D3">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rsidR="00A326D3" w:rsidRDefault="00A326D3">
            <w:pPr>
              <w:autoSpaceDE w:val="0"/>
              <w:autoSpaceDN w:val="0"/>
              <w:adjustRightInd w:val="0"/>
              <w:spacing w:line="283" w:lineRule="atLeast"/>
              <w:jc w:val="left"/>
              <w:rPr>
                <w:rFonts w:ascii="ＭＳ 明朝" w:cs="ＭＳ 明朝"/>
                <w:color w:val="000000"/>
                <w:kern w:val="0"/>
                <w:szCs w:val="21"/>
              </w:rPr>
            </w:pPr>
          </w:p>
        </w:tc>
        <w:tc>
          <w:tcPr>
            <w:tcW w:w="1134" w:type="dxa"/>
            <w:tcBorders>
              <w:top w:val="single" w:sz="4" w:space="0" w:color="auto"/>
              <w:left w:val="single" w:sz="6" w:space="0" w:color="auto"/>
              <w:bottom w:val="single" w:sz="4" w:space="0" w:color="auto"/>
              <w:right w:val="single" w:sz="6" w:space="0" w:color="auto"/>
            </w:tcBorders>
          </w:tcPr>
          <w:p w:rsidR="00A326D3" w:rsidRDefault="004401C3" w:rsidP="004401C3">
            <w:pPr>
              <w:autoSpaceDE w:val="0"/>
              <w:autoSpaceDN w:val="0"/>
              <w:adjustRightInd w:val="0"/>
              <w:spacing w:line="283" w:lineRule="atLeast"/>
              <w:ind w:left="210" w:hangingChars="100" w:hanging="210"/>
              <w:jc w:val="left"/>
              <w:rPr>
                <w:rFonts w:ascii="ＭＳ 明朝" w:cs="ＭＳ 明朝"/>
                <w:color w:val="000000"/>
                <w:kern w:val="0"/>
                <w:szCs w:val="21"/>
              </w:rPr>
            </w:pPr>
            <w:r>
              <w:rPr>
                <w:rFonts w:ascii="ＭＳ 明朝" w:cs="ＭＳ 明朝" w:hint="eastAsia"/>
                <w:color w:val="000000"/>
                <w:kern w:val="0"/>
                <w:szCs w:val="21"/>
              </w:rPr>
              <w:t>15　視覚障害者の安全かつ円滑な利用に必要な設備</w:t>
            </w:r>
          </w:p>
        </w:tc>
        <w:tc>
          <w:tcPr>
            <w:tcW w:w="5387" w:type="dxa"/>
            <w:tcBorders>
              <w:top w:val="single" w:sz="4" w:space="0" w:color="auto"/>
              <w:left w:val="single" w:sz="6" w:space="0" w:color="auto"/>
              <w:bottom w:val="single" w:sz="4" w:space="0" w:color="auto"/>
              <w:right w:val="single" w:sz="6" w:space="0" w:color="auto"/>
            </w:tcBorders>
          </w:tcPr>
          <w:p w:rsidR="006E2A17" w:rsidRPr="009A6507" w:rsidRDefault="009A6507" w:rsidP="009A6507">
            <w:pPr>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(1)</w:t>
            </w:r>
            <w:r w:rsidR="006E2A17" w:rsidRPr="009A6507">
              <w:rPr>
                <w:rFonts w:asciiTheme="minorEastAsia" w:eastAsiaTheme="minorEastAsia" w:hAnsiTheme="minorEastAsia" w:hint="eastAsia"/>
                <w:szCs w:val="21"/>
              </w:rPr>
              <w:t xml:space="preserve">　</w:t>
            </w:r>
            <w:r w:rsidR="006E2A17" w:rsidRPr="009A6507">
              <w:rPr>
                <w:rFonts w:asciiTheme="minorEastAsia" w:eastAsiaTheme="minorEastAsia" w:hAnsiTheme="minorEastAsia"/>
                <w:szCs w:val="21"/>
              </w:rPr>
              <w:t>道等から12の項(２)イに定める構造の設備又は案内所までの経路（駐車場から４の項に定める構造の出入口等に至る経路を除く。）は、そのうち１以上を、次に掲げる視覚障害者が円滑に利用できる経路とすること。ただし、小規模無床診療所、小規模店舗及び小規模興行・遊興施設並びに別表第１の７の項から９の項まで及び16の項に掲げる公共的施設にあっては、この限りでない。</w:t>
            </w:r>
          </w:p>
          <w:p w:rsidR="006E2A17" w:rsidRPr="0072548E" w:rsidRDefault="006E2A17" w:rsidP="006E2A17">
            <w:pPr>
              <w:ind w:leftChars="200" w:left="630" w:hangingChars="100" w:hanging="210"/>
              <w:rPr>
                <w:rFonts w:asciiTheme="minorEastAsia" w:eastAsiaTheme="minorEastAsia" w:hAnsiTheme="minorEastAsia"/>
                <w:szCs w:val="21"/>
              </w:rPr>
            </w:pPr>
            <w:r w:rsidRPr="0072548E">
              <w:rPr>
                <w:rFonts w:asciiTheme="minorEastAsia" w:eastAsiaTheme="minorEastAsia" w:hAnsiTheme="minorEastAsia"/>
                <w:szCs w:val="21"/>
              </w:rPr>
              <w:t>ア　視覚障害者の誘導を行うために、線状ブロック等（床面に敷設されるブロックその他これに類するものであって、線状の突起が設けられており、かつ、周囲の床面との色の明度、色相又は彩度の差が大きいことにより容易に識別できるものをいう。以下同じ。）及び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適切に組み合わ</w:t>
            </w:r>
            <w:r w:rsidRPr="0072548E">
              <w:rPr>
                <w:rFonts w:asciiTheme="minorEastAsia" w:eastAsiaTheme="minorEastAsia" w:hAnsiTheme="minorEastAsia"/>
                <w:szCs w:val="21"/>
              </w:rPr>
              <w:lastRenderedPageBreak/>
              <w:t>せて敷設し、又は音声その他の方法により視覚障害者を誘導する設備を設けること。ただし、</w:t>
            </w:r>
            <w:r w:rsidRPr="004A4EC1">
              <w:rPr>
                <w:rFonts w:asciiTheme="minorEastAsia" w:eastAsiaTheme="minorEastAsia" w:hAnsiTheme="minorEastAsia"/>
                <w:szCs w:val="21"/>
                <w:u w:val="single"/>
              </w:rPr>
              <w:t>進行方向を変更する必要がない風除室内</w:t>
            </w:r>
            <w:r w:rsidRPr="0072548E">
              <w:rPr>
                <w:rFonts w:asciiTheme="minorEastAsia" w:eastAsiaTheme="minorEastAsia" w:hAnsiTheme="minorEastAsia"/>
                <w:szCs w:val="21"/>
              </w:rPr>
              <w:t>においては、この限りでない。</w:t>
            </w:r>
          </w:p>
          <w:p w:rsidR="003522A8" w:rsidRDefault="003522A8" w:rsidP="006E2A17">
            <w:pPr>
              <w:ind w:leftChars="200" w:left="630" w:hangingChars="100" w:hanging="210"/>
              <w:rPr>
                <w:rFonts w:asciiTheme="minorEastAsia" w:eastAsiaTheme="minorEastAsia" w:hAnsiTheme="minorEastAsia"/>
                <w:szCs w:val="21"/>
              </w:rPr>
            </w:pPr>
          </w:p>
          <w:p w:rsidR="003522A8" w:rsidRDefault="003522A8" w:rsidP="006E2A17">
            <w:pPr>
              <w:ind w:leftChars="200" w:left="630" w:hangingChars="100" w:hanging="210"/>
              <w:rPr>
                <w:rFonts w:asciiTheme="minorEastAsia" w:eastAsiaTheme="minorEastAsia" w:hAnsiTheme="minorEastAsia"/>
                <w:szCs w:val="21"/>
              </w:rPr>
            </w:pPr>
          </w:p>
          <w:p w:rsidR="00A04799" w:rsidRDefault="00A04799" w:rsidP="006E2A17">
            <w:pPr>
              <w:ind w:leftChars="200" w:left="630" w:hangingChars="100" w:hanging="210"/>
              <w:rPr>
                <w:rFonts w:asciiTheme="minorEastAsia" w:eastAsiaTheme="minorEastAsia" w:hAnsiTheme="minorEastAsia"/>
                <w:szCs w:val="21"/>
              </w:rPr>
            </w:pPr>
          </w:p>
          <w:p w:rsidR="000316C8" w:rsidRDefault="000316C8" w:rsidP="006E2A17">
            <w:pPr>
              <w:ind w:leftChars="200" w:left="630" w:hangingChars="100" w:hanging="210"/>
              <w:rPr>
                <w:rFonts w:asciiTheme="minorEastAsia" w:eastAsiaTheme="minorEastAsia" w:hAnsiTheme="minorEastAsia"/>
                <w:szCs w:val="21"/>
              </w:rPr>
            </w:pPr>
          </w:p>
          <w:p w:rsidR="006E2A17" w:rsidRPr="0072548E" w:rsidRDefault="006E2A17" w:rsidP="006E2A17">
            <w:pPr>
              <w:ind w:leftChars="200" w:left="630" w:hangingChars="100" w:hanging="210"/>
              <w:rPr>
                <w:rFonts w:asciiTheme="minorEastAsia" w:eastAsiaTheme="minorEastAsia" w:hAnsiTheme="minorEastAsia"/>
                <w:szCs w:val="21"/>
              </w:rPr>
            </w:pPr>
            <w:r w:rsidRPr="0072548E">
              <w:rPr>
                <w:rFonts w:asciiTheme="minorEastAsia" w:eastAsiaTheme="minorEastAsia" w:hAnsiTheme="minorEastAsia" w:hint="eastAsia"/>
                <w:szCs w:val="21"/>
              </w:rPr>
              <w:t xml:space="preserve">イ　</w:t>
            </w:r>
            <w:r w:rsidRPr="0072548E">
              <w:rPr>
                <w:rFonts w:asciiTheme="minorEastAsia" w:eastAsiaTheme="minorEastAsia" w:hAnsiTheme="minorEastAsia"/>
                <w:szCs w:val="21"/>
              </w:rPr>
              <w:t>経路を構成する敷地内の通路の次に掲げる部分には、視覚障害者に対し警告を行うために、点状ブロック等を敷設すること。</w:t>
            </w:r>
          </w:p>
          <w:p w:rsidR="006E2A17" w:rsidRPr="0072548E" w:rsidRDefault="006E2A17" w:rsidP="006E2A17">
            <w:pPr>
              <w:ind w:firstLineChars="300" w:firstLine="630"/>
              <w:rPr>
                <w:rFonts w:asciiTheme="minorEastAsia" w:eastAsiaTheme="minorEastAsia" w:hAnsiTheme="minorEastAsia"/>
                <w:szCs w:val="21"/>
              </w:rPr>
            </w:pPr>
            <w:r w:rsidRPr="0072548E">
              <w:rPr>
                <w:rFonts w:asciiTheme="minorEastAsia" w:eastAsiaTheme="minorEastAsia" w:hAnsiTheme="minorEastAsia"/>
                <w:szCs w:val="21"/>
              </w:rPr>
              <w:t>(ア)　車路に近接する部分</w:t>
            </w:r>
          </w:p>
          <w:p w:rsidR="006E2A17" w:rsidRPr="0072548E" w:rsidRDefault="006E2A17" w:rsidP="006E2A17">
            <w:pPr>
              <w:ind w:leftChars="300" w:left="630"/>
              <w:rPr>
                <w:rFonts w:asciiTheme="minorEastAsia" w:eastAsiaTheme="minorEastAsia" w:hAnsiTheme="minorEastAsia"/>
                <w:szCs w:val="21"/>
              </w:rPr>
            </w:pPr>
            <w:r w:rsidRPr="0072548E">
              <w:rPr>
                <w:rFonts w:asciiTheme="minorEastAsia" w:eastAsiaTheme="minorEastAsia" w:hAnsiTheme="minorEastAsia"/>
                <w:szCs w:val="21"/>
              </w:rPr>
              <w:t>(イ)　段がある部分又は傾斜（こう配が20分の１を超えないもの及び高さが16センチメートルを超えず、かつ、こう配が12分の１を超えないものを除く。）がある部分の上端に近接する部分</w:t>
            </w:r>
          </w:p>
          <w:p w:rsidR="006E2A17" w:rsidRDefault="006E2A17" w:rsidP="006E2A17">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72548E">
              <w:rPr>
                <w:rFonts w:asciiTheme="minorEastAsia" w:eastAsiaTheme="minorEastAsia" w:hAnsiTheme="minorEastAsia"/>
                <w:szCs w:val="21"/>
              </w:rPr>
              <w:t>次の場所（別表第１の８の項に掲げる公共的施設の</w:t>
            </w:r>
          </w:p>
          <w:p w:rsidR="006E2A17" w:rsidRPr="0072548E" w:rsidRDefault="006E2A17" w:rsidP="006E2A17">
            <w:pPr>
              <w:ind w:leftChars="150" w:left="315"/>
              <w:rPr>
                <w:rFonts w:asciiTheme="minorEastAsia" w:eastAsiaTheme="minorEastAsia" w:hAnsiTheme="minorEastAsia"/>
                <w:szCs w:val="21"/>
              </w:rPr>
            </w:pPr>
            <w:r w:rsidRPr="0072548E">
              <w:rPr>
                <w:rFonts w:asciiTheme="minorEastAsia" w:eastAsiaTheme="minorEastAsia" w:hAnsiTheme="minorEastAsia"/>
                <w:szCs w:val="21"/>
              </w:rPr>
              <w:t>うち、共同住宅（小規模共同住宅を除く。）にあっては、ア（６の項に定める構造の階段の上端に近接する廊下等の部分に限る。）及びエに掲げる場所に限る。）は、視覚障害者が円滑に利用できるように、点状ブロック等を敷設し、又は音声その他の方法により視覚障害者を誘導する設備を設けること。ただし、小規模無床診療所、小規模店舗、小規模共同住宅及び小規模興行・遊興施設並びに別表第１の７の項、８の項（寄宿舎の用に供するものに限る。）、９の項及び16の項に掲げる公共的施設にあっては、この限りでない。</w:t>
            </w:r>
          </w:p>
          <w:p w:rsidR="006E2A17" w:rsidRPr="0072548E" w:rsidRDefault="006E2A17" w:rsidP="006E2A17">
            <w:pPr>
              <w:ind w:leftChars="150" w:left="525" w:hangingChars="100" w:hanging="210"/>
              <w:rPr>
                <w:rFonts w:asciiTheme="minorEastAsia" w:eastAsiaTheme="minorEastAsia" w:hAnsiTheme="minorEastAsia"/>
                <w:szCs w:val="21"/>
              </w:rPr>
            </w:pPr>
            <w:r w:rsidRPr="0072548E">
              <w:rPr>
                <w:rFonts w:asciiTheme="minorEastAsia" w:eastAsiaTheme="minorEastAsia" w:hAnsiTheme="minorEastAsia"/>
                <w:szCs w:val="21"/>
              </w:rPr>
              <w:t>ア　２の項に定める構造の傾斜路及び６の項に定める構造の階段の上端及び下端に近接する廊下等の部分</w:t>
            </w:r>
          </w:p>
          <w:p w:rsidR="006E2A17" w:rsidRPr="0072548E" w:rsidRDefault="006E2A17" w:rsidP="006E2A17">
            <w:pPr>
              <w:ind w:leftChars="150" w:left="525" w:hangingChars="100" w:hanging="210"/>
              <w:rPr>
                <w:rFonts w:asciiTheme="minorEastAsia" w:eastAsiaTheme="minorEastAsia" w:hAnsiTheme="minorEastAsia"/>
                <w:szCs w:val="21"/>
              </w:rPr>
            </w:pPr>
            <w:r w:rsidRPr="0072548E">
              <w:rPr>
                <w:rFonts w:asciiTheme="minorEastAsia" w:eastAsiaTheme="minorEastAsia" w:hAnsiTheme="minorEastAsia"/>
                <w:szCs w:val="21"/>
              </w:rPr>
              <w:t>イ　２の項に定める構造の傾斜路の傾斜（こう配が20分の１を超えないもの及び高さが16センチメートルを超えず、かつ、こう配が12分の１を超えないものを除く。）がある部分の上端に近接する踊場の部分（駐車場に設けるもの及び傾斜がある部分と連続して手すりを設けるものを除く。）</w:t>
            </w:r>
          </w:p>
          <w:p w:rsidR="006E2A17" w:rsidRPr="0072548E" w:rsidRDefault="006E2A17" w:rsidP="006E2A17">
            <w:pPr>
              <w:ind w:leftChars="150" w:left="525" w:hangingChars="100" w:hanging="210"/>
              <w:rPr>
                <w:rFonts w:asciiTheme="minorEastAsia" w:eastAsiaTheme="minorEastAsia" w:hAnsiTheme="minorEastAsia"/>
                <w:szCs w:val="21"/>
              </w:rPr>
            </w:pPr>
            <w:r w:rsidRPr="0072548E">
              <w:rPr>
                <w:rFonts w:asciiTheme="minorEastAsia" w:eastAsiaTheme="minorEastAsia" w:hAnsiTheme="minorEastAsia"/>
                <w:szCs w:val="21"/>
              </w:rPr>
              <w:lastRenderedPageBreak/>
              <w:t>ウ　４の項(１)に定める構造の主要な出入口等のうち、それぞれ１以上の主要な出入口等（屋内に設ける改札口及びレジ通路を除く。）又は各利用居室相互間の経路の出口の戸の前後</w:t>
            </w:r>
          </w:p>
          <w:p w:rsidR="006E2A17" w:rsidRPr="0072548E" w:rsidRDefault="006E2A17" w:rsidP="006E2A17">
            <w:pPr>
              <w:ind w:leftChars="150" w:left="630" w:hangingChars="150" w:hanging="315"/>
              <w:rPr>
                <w:rFonts w:asciiTheme="minorEastAsia" w:eastAsiaTheme="minorEastAsia" w:hAnsiTheme="minorEastAsia"/>
                <w:szCs w:val="21"/>
              </w:rPr>
            </w:pPr>
            <w:r w:rsidRPr="0072548E">
              <w:rPr>
                <w:rFonts w:asciiTheme="minorEastAsia" w:eastAsiaTheme="minorEastAsia" w:hAnsiTheme="minorEastAsia"/>
                <w:szCs w:val="21"/>
              </w:rPr>
              <w:t>エ　６の項に定める構造の階段の段がある部分の上端に近接する踊場の部分（駐車場に設けるもの及び段がある部分と連続して手すりを設けるものを除く。）</w:t>
            </w:r>
          </w:p>
          <w:p w:rsidR="006E2A17" w:rsidRPr="0072548E" w:rsidRDefault="006E2A17" w:rsidP="006E2A17">
            <w:pPr>
              <w:ind w:leftChars="200" w:left="630" w:hangingChars="100" w:hanging="210"/>
              <w:rPr>
                <w:rFonts w:asciiTheme="minorEastAsia" w:eastAsiaTheme="minorEastAsia" w:hAnsiTheme="minorEastAsia"/>
                <w:szCs w:val="21"/>
              </w:rPr>
            </w:pPr>
            <w:r w:rsidRPr="0072548E">
              <w:rPr>
                <w:rFonts w:asciiTheme="minorEastAsia" w:eastAsiaTheme="minorEastAsia" w:hAnsiTheme="minorEastAsia"/>
                <w:szCs w:val="21"/>
              </w:rPr>
              <w:t>オ　エスカレーターの端部等特に視覚障害者の注意を喚起することが必要である場所</w:t>
            </w:r>
          </w:p>
          <w:p w:rsidR="006E2A17" w:rsidRPr="0072548E" w:rsidRDefault="006E2A17" w:rsidP="006E2A17">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(3)</w:t>
            </w:r>
            <w:r w:rsidRPr="0072548E">
              <w:rPr>
                <w:rFonts w:asciiTheme="minorEastAsia" w:eastAsiaTheme="minorEastAsia" w:hAnsiTheme="minorEastAsia"/>
                <w:szCs w:val="21"/>
              </w:rPr>
              <w:t xml:space="preserve">　２の項に定める構造の傾斜路、５の項に定める構造の廊下等及び６の項に定める構造の階段に設ける手すりの端部には、必要に応じて、点字その他の案内設備を設けること。</w:t>
            </w:r>
          </w:p>
          <w:p w:rsidR="006E2A17" w:rsidRDefault="006E2A17" w:rsidP="006E2A17">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(4) </w:t>
            </w:r>
            <w:r w:rsidRPr="0072548E">
              <w:rPr>
                <w:rFonts w:asciiTheme="minorEastAsia" w:eastAsiaTheme="minorEastAsia" w:hAnsiTheme="minorEastAsia"/>
                <w:szCs w:val="21"/>
              </w:rPr>
              <w:t>８の項に定める構造の便所及び</w:t>
            </w:r>
            <w:r>
              <w:rPr>
                <w:rFonts w:asciiTheme="minorEastAsia" w:eastAsiaTheme="minorEastAsia" w:hAnsiTheme="minorEastAsia" w:hint="eastAsia"/>
                <w:szCs w:val="21"/>
              </w:rPr>
              <w:t>10</w:t>
            </w:r>
            <w:r w:rsidRPr="0072548E">
              <w:rPr>
                <w:rFonts w:asciiTheme="minorEastAsia" w:eastAsiaTheme="minorEastAsia" w:hAnsiTheme="minorEastAsia"/>
                <w:szCs w:val="21"/>
              </w:rPr>
              <w:t>の項に定める構造</w:t>
            </w:r>
          </w:p>
          <w:p w:rsidR="006E2A17" w:rsidRDefault="006E2A17" w:rsidP="006E2A17">
            <w:pPr>
              <w:ind w:leftChars="150" w:left="420" w:hangingChars="50" w:hanging="105"/>
              <w:rPr>
                <w:rFonts w:asciiTheme="minorEastAsia" w:eastAsiaTheme="minorEastAsia" w:hAnsiTheme="minorEastAsia"/>
                <w:szCs w:val="21"/>
              </w:rPr>
            </w:pPr>
            <w:r w:rsidRPr="0072548E">
              <w:rPr>
                <w:rFonts w:asciiTheme="minorEastAsia" w:eastAsiaTheme="minorEastAsia" w:hAnsiTheme="minorEastAsia"/>
                <w:szCs w:val="21"/>
              </w:rPr>
              <w:t>の客室の出入口には、点字その他の案内設備を設ける</w:t>
            </w:r>
          </w:p>
          <w:p w:rsidR="006E2A17" w:rsidRPr="0072548E" w:rsidRDefault="006E2A17" w:rsidP="006E2A17">
            <w:pPr>
              <w:ind w:firstLineChars="150" w:firstLine="315"/>
              <w:rPr>
                <w:rFonts w:asciiTheme="minorEastAsia" w:eastAsiaTheme="minorEastAsia" w:hAnsiTheme="minorEastAsia"/>
                <w:szCs w:val="21"/>
              </w:rPr>
            </w:pPr>
            <w:r w:rsidRPr="0072548E">
              <w:rPr>
                <w:rFonts w:asciiTheme="minorEastAsia" w:eastAsiaTheme="minorEastAsia" w:hAnsiTheme="minorEastAsia"/>
                <w:szCs w:val="21"/>
              </w:rPr>
              <w:t>こと。</w:t>
            </w:r>
          </w:p>
          <w:p w:rsidR="00A326D3" w:rsidRDefault="006E2A17" w:rsidP="006E2A17">
            <w:pPr>
              <w:autoSpaceDE w:val="0"/>
              <w:autoSpaceDN w:val="0"/>
              <w:adjustRightInd w:val="0"/>
              <w:spacing w:line="283" w:lineRule="atLeast"/>
              <w:ind w:left="315" w:hangingChars="150" w:hanging="315"/>
              <w:jc w:val="left"/>
              <w:rPr>
                <w:rFonts w:ascii="ＭＳ 明朝" w:cs="ＭＳ 明朝"/>
                <w:color w:val="000000"/>
                <w:kern w:val="0"/>
                <w:szCs w:val="21"/>
              </w:rPr>
            </w:pPr>
            <w:r>
              <w:rPr>
                <w:rFonts w:asciiTheme="minorEastAsia" w:eastAsiaTheme="minorEastAsia" w:hAnsiTheme="minorEastAsia" w:hint="eastAsia"/>
                <w:szCs w:val="21"/>
              </w:rPr>
              <w:t>(5)</w:t>
            </w:r>
            <w:r w:rsidRPr="0072548E">
              <w:rPr>
                <w:rFonts w:asciiTheme="minorEastAsia" w:eastAsiaTheme="minorEastAsia" w:hAnsiTheme="minorEastAsia"/>
                <w:szCs w:val="21"/>
              </w:rPr>
              <w:t xml:space="preserve">　エスカレーターを設ける場合には、くし板をステップ部と区別しやすい色とすること。</w:t>
            </w:r>
          </w:p>
        </w:tc>
        <w:tc>
          <w:tcPr>
            <w:tcW w:w="237" w:type="dxa"/>
            <w:tcBorders>
              <w:top w:val="nil"/>
              <w:left w:val="nil"/>
              <w:bottom w:val="nil"/>
              <w:right w:val="single" w:sz="6" w:space="0" w:color="auto"/>
            </w:tcBorders>
          </w:tcPr>
          <w:p w:rsidR="00A326D3" w:rsidRDefault="00A326D3">
            <w:pPr>
              <w:autoSpaceDE w:val="0"/>
              <w:autoSpaceDN w:val="0"/>
              <w:adjustRightInd w:val="0"/>
              <w:spacing w:line="283" w:lineRule="atLeast"/>
              <w:jc w:val="left"/>
              <w:rPr>
                <w:rFonts w:ascii="ＭＳ 明朝" w:cs="ＭＳ 明朝"/>
                <w:color w:val="000000"/>
                <w:kern w:val="0"/>
                <w:szCs w:val="21"/>
              </w:rPr>
            </w:pPr>
          </w:p>
        </w:tc>
      </w:tr>
      <w:tr w:rsidR="0005730B" w:rsidTr="005F5244">
        <w:tc>
          <w:tcPr>
            <w:tcW w:w="400" w:type="dxa"/>
            <w:tcBorders>
              <w:top w:val="nil"/>
              <w:left w:val="single" w:sz="6" w:space="0" w:color="auto"/>
              <w:bottom w:val="nil"/>
              <w:right w:val="nil"/>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c>
          <w:tcPr>
            <w:tcW w:w="6619" w:type="dxa"/>
            <w:gridSpan w:val="2"/>
            <w:tcBorders>
              <w:top w:val="nil"/>
              <w:left w:val="single" w:sz="6" w:space="0" w:color="auto"/>
              <w:bottom w:val="single" w:sz="4" w:space="0" w:color="auto"/>
              <w:right w:val="single" w:sz="6" w:space="0" w:color="auto"/>
            </w:tcBorders>
          </w:tcPr>
          <w:p w:rsidR="0005730B" w:rsidRDefault="00EF4171" w:rsidP="00EF4171">
            <w:pPr>
              <w:autoSpaceDE w:val="0"/>
              <w:autoSpaceDN w:val="0"/>
              <w:adjustRightInd w:val="0"/>
              <w:spacing w:line="283" w:lineRule="atLeast"/>
              <w:jc w:val="left"/>
              <w:rPr>
                <w:rFonts w:ascii="ＭＳ 明朝" w:cs="ＭＳ 明朝"/>
                <w:color w:val="000000"/>
                <w:kern w:val="0"/>
                <w:szCs w:val="21"/>
              </w:rPr>
            </w:pPr>
            <w:r>
              <w:rPr>
                <w:rFonts w:ascii="ＭＳ 明朝" w:hint="eastAsia"/>
                <w:color w:val="000000"/>
                <w:kern w:val="0"/>
                <w:szCs w:val="21"/>
              </w:rPr>
              <w:t>16～</w:t>
            </w:r>
            <w:r w:rsidR="0005730B">
              <w:rPr>
                <w:rFonts w:ascii="ＭＳ 明朝"/>
                <w:color w:val="000000"/>
                <w:kern w:val="0"/>
                <w:szCs w:val="21"/>
              </w:rPr>
              <w:t>1</w:t>
            </w:r>
            <w:r>
              <w:rPr>
                <w:rFonts w:ascii="ＭＳ 明朝" w:hint="eastAsia"/>
                <w:color w:val="000000"/>
                <w:kern w:val="0"/>
                <w:szCs w:val="21"/>
              </w:rPr>
              <w:t xml:space="preserve">7　</w:t>
            </w:r>
            <w:r w:rsidR="0005730B">
              <w:rPr>
                <w:rFonts w:ascii="ＭＳ 明朝" w:hint="eastAsia"/>
                <w:color w:val="000000"/>
                <w:kern w:val="0"/>
                <w:szCs w:val="21"/>
              </w:rPr>
              <w:t>（略）</w:t>
            </w:r>
          </w:p>
        </w:tc>
        <w:tc>
          <w:tcPr>
            <w:tcW w:w="400" w:type="dxa"/>
            <w:tcBorders>
              <w:top w:val="nil"/>
              <w:left w:val="nil"/>
              <w:bottom w:val="nil"/>
              <w:right w:val="single" w:sz="6" w:space="0" w:color="auto"/>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c>
          <w:tcPr>
            <w:tcW w:w="661" w:type="dxa"/>
            <w:tcBorders>
              <w:top w:val="nil"/>
              <w:left w:val="single" w:sz="6" w:space="0" w:color="auto"/>
              <w:bottom w:val="nil"/>
              <w:right w:val="nil"/>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c>
          <w:tcPr>
            <w:tcW w:w="6521" w:type="dxa"/>
            <w:gridSpan w:val="2"/>
            <w:tcBorders>
              <w:top w:val="nil"/>
              <w:left w:val="single" w:sz="6" w:space="0" w:color="auto"/>
              <w:bottom w:val="single" w:sz="4" w:space="0" w:color="auto"/>
              <w:right w:val="single" w:sz="6" w:space="0" w:color="auto"/>
            </w:tcBorders>
          </w:tcPr>
          <w:p w:rsidR="0005730B" w:rsidRDefault="00EF4171">
            <w:pPr>
              <w:autoSpaceDE w:val="0"/>
              <w:autoSpaceDN w:val="0"/>
              <w:adjustRightInd w:val="0"/>
              <w:spacing w:line="283" w:lineRule="atLeast"/>
              <w:jc w:val="left"/>
              <w:rPr>
                <w:rFonts w:ascii="ＭＳ 明朝" w:cs="ＭＳ 明朝"/>
                <w:color w:val="000000"/>
                <w:kern w:val="0"/>
                <w:szCs w:val="21"/>
              </w:rPr>
            </w:pPr>
            <w:r>
              <w:rPr>
                <w:rFonts w:ascii="ＭＳ 明朝" w:hint="eastAsia"/>
                <w:color w:val="000000"/>
                <w:kern w:val="0"/>
                <w:szCs w:val="21"/>
              </w:rPr>
              <w:t>16～</w:t>
            </w:r>
            <w:r>
              <w:rPr>
                <w:rFonts w:ascii="ＭＳ 明朝"/>
                <w:color w:val="000000"/>
                <w:kern w:val="0"/>
                <w:szCs w:val="21"/>
              </w:rPr>
              <w:t>1</w:t>
            </w:r>
            <w:r>
              <w:rPr>
                <w:rFonts w:ascii="ＭＳ 明朝" w:hint="eastAsia"/>
                <w:color w:val="000000"/>
                <w:kern w:val="0"/>
                <w:szCs w:val="21"/>
              </w:rPr>
              <w:t>7　（略）</w:t>
            </w:r>
          </w:p>
        </w:tc>
        <w:tc>
          <w:tcPr>
            <w:tcW w:w="237" w:type="dxa"/>
            <w:tcBorders>
              <w:top w:val="nil"/>
              <w:left w:val="nil"/>
              <w:bottom w:val="nil"/>
              <w:right w:val="single" w:sz="6" w:space="0" w:color="auto"/>
            </w:tcBorders>
          </w:tcPr>
          <w:p w:rsidR="0005730B" w:rsidRDefault="0005730B">
            <w:pPr>
              <w:autoSpaceDE w:val="0"/>
              <w:autoSpaceDN w:val="0"/>
              <w:adjustRightInd w:val="0"/>
              <w:spacing w:line="283" w:lineRule="atLeast"/>
              <w:jc w:val="left"/>
              <w:rPr>
                <w:rFonts w:ascii="ＭＳ 明朝" w:cs="ＭＳ 明朝"/>
                <w:color w:val="000000"/>
                <w:kern w:val="0"/>
                <w:szCs w:val="21"/>
              </w:rPr>
            </w:pPr>
          </w:p>
        </w:tc>
      </w:tr>
      <w:tr w:rsidR="001F218F" w:rsidTr="001C6B51">
        <w:trPr>
          <w:trHeight w:val="212"/>
        </w:trPr>
        <w:tc>
          <w:tcPr>
            <w:tcW w:w="7419" w:type="dxa"/>
            <w:gridSpan w:val="4"/>
            <w:tcBorders>
              <w:top w:val="nil"/>
              <w:left w:val="single" w:sz="6" w:space="0" w:color="auto"/>
              <w:bottom w:val="nil"/>
              <w:right w:val="single" w:sz="6" w:space="0" w:color="auto"/>
            </w:tcBorders>
          </w:tcPr>
          <w:p w:rsidR="001F218F" w:rsidRDefault="001F218F">
            <w:pPr>
              <w:autoSpaceDE w:val="0"/>
              <w:autoSpaceDN w:val="0"/>
              <w:adjustRightInd w:val="0"/>
              <w:spacing w:line="283" w:lineRule="atLeast"/>
              <w:jc w:val="left"/>
              <w:rPr>
                <w:rFonts w:ascii="ＭＳ 明朝" w:cs="ＭＳ 明朝"/>
                <w:color w:val="000000"/>
                <w:kern w:val="0"/>
                <w:szCs w:val="21"/>
              </w:rPr>
            </w:pPr>
          </w:p>
        </w:tc>
        <w:tc>
          <w:tcPr>
            <w:tcW w:w="7419" w:type="dxa"/>
            <w:gridSpan w:val="4"/>
            <w:tcBorders>
              <w:top w:val="nil"/>
              <w:left w:val="single" w:sz="6" w:space="0" w:color="auto"/>
              <w:bottom w:val="nil"/>
              <w:right w:val="single" w:sz="6" w:space="0" w:color="auto"/>
            </w:tcBorders>
          </w:tcPr>
          <w:p w:rsidR="001F218F" w:rsidRDefault="001F218F">
            <w:pPr>
              <w:autoSpaceDE w:val="0"/>
              <w:autoSpaceDN w:val="0"/>
              <w:adjustRightInd w:val="0"/>
              <w:spacing w:line="283" w:lineRule="atLeast"/>
              <w:jc w:val="left"/>
              <w:rPr>
                <w:rFonts w:ascii="ＭＳ 明朝" w:cs="ＭＳ 明朝"/>
                <w:color w:val="000000"/>
                <w:kern w:val="0"/>
                <w:szCs w:val="21"/>
              </w:rPr>
            </w:pPr>
          </w:p>
        </w:tc>
      </w:tr>
      <w:tr w:rsidR="00C449AA" w:rsidTr="001C6B51">
        <w:trPr>
          <w:trHeight w:val="212"/>
        </w:trPr>
        <w:tc>
          <w:tcPr>
            <w:tcW w:w="7419" w:type="dxa"/>
            <w:gridSpan w:val="4"/>
            <w:tcBorders>
              <w:top w:val="nil"/>
              <w:left w:val="single" w:sz="6" w:space="0" w:color="auto"/>
              <w:bottom w:val="nil"/>
              <w:right w:val="single" w:sz="6" w:space="0" w:color="auto"/>
            </w:tcBorders>
          </w:tcPr>
          <w:p w:rsidR="00C449AA" w:rsidRDefault="00C449AA" w:rsidP="003F6C5B">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２　公共交通機関の施設に関する整備基準　（略）</w:t>
            </w:r>
          </w:p>
        </w:tc>
        <w:tc>
          <w:tcPr>
            <w:tcW w:w="7419" w:type="dxa"/>
            <w:gridSpan w:val="4"/>
            <w:tcBorders>
              <w:top w:val="nil"/>
              <w:left w:val="single" w:sz="6" w:space="0" w:color="auto"/>
              <w:bottom w:val="nil"/>
              <w:right w:val="single" w:sz="6" w:space="0" w:color="auto"/>
            </w:tcBorders>
          </w:tcPr>
          <w:p w:rsidR="00C449AA" w:rsidRDefault="00C449AA" w:rsidP="00B76E24">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２　公共交通機関の施設に関する整備基準　（略）</w:t>
            </w:r>
          </w:p>
        </w:tc>
      </w:tr>
      <w:tr w:rsidR="00C449AA" w:rsidTr="001C6B51">
        <w:trPr>
          <w:trHeight w:val="212"/>
        </w:trPr>
        <w:tc>
          <w:tcPr>
            <w:tcW w:w="7419" w:type="dxa"/>
            <w:gridSpan w:val="4"/>
            <w:tcBorders>
              <w:top w:val="nil"/>
              <w:left w:val="single" w:sz="6" w:space="0" w:color="auto"/>
              <w:bottom w:val="nil"/>
              <w:right w:val="single" w:sz="6" w:space="0" w:color="auto"/>
            </w:tcBorders>
          </w:tcPr>
          <w:p w:rsidR="00C449AA" w:rsidRDefault="00C449AA">
            <w:pPr>
              <w:autoSpaceDE w:val="0"/>
              <w:autoSpaceDN w:val="0"/>
              <w:adjustRightInd w:val="0"/>
              <w:spacing w:line="283" w:lineRule="atLeast"/>
              <w:jc w:val="left"/>
              <w:rPr>
                <w:rFonts w:ascii="ＭＳ 明朝" w:cs="ＭＳ 明朝"/>
                <w:color w:val="000000"/>
                <w:kern w:val="0"/>
                <w:szCs w:val="21"/>
              </w:rPr>
            </w:pPr>
            <w:r>
              <w:rPr>
                <w:rFonts w:ascii="ＭＳ 明朝" w:cs="ＭＳ 明朝"/>
                <w:color w:val="000000"/>
                <w:kern w:val="0"/>
                <w:szCs w:val="21"/>
              </w:rPr>
              <w:t xml:space="preserve">　　３　道路に関する整備基準　（略）</w:t>
            </w:r>
          </w:p>
        </w:tc>
        <w:tc>
          <w:tcPr>
            <w:tcW w:w="7419" w:type="dxa"/>
            <w:gridSpan w:val="4"/>
            <w:tcBorders>
              <w:top w:val="nil"/>
              <w:left w:val="single" w:sz="6" w:space="0" w:color="auto"/>
              <w:bottom w:val="nil"/>
              <w:right w:val="single" w:sz="6" w:space="0" w:color="auto"/>
            </w:tcBorders>
          </w:tcPr>
          <w:p w:rsidR="00C449AA" w:rsidRDefault="00C449AA" w:rsidP="00B76E24">
            <w:pPr>
              <w:autoSpaceDE w:val="0"/>
              <w:autoSpaceDN w:val="0"/>
              <w:adjustRightInd w:val="0"/>
              <w:spacing w:line="283" w:lineRule="atLeast"/>
              <w:jc w:val="left"/>
              <w:rPr>
                <w:rFonts w:ascii="ＭＳ 明朝" w:cs="ＭＳ 明朝"/>
                <w:color w:val="000000"/>
                <w:kern w:val="0"/>
                <w:szCs w:val="21"/>
              </w:rPr>
            </w:pPr>
            <w:r>
              <w:rPr>
                <w:rFonts w:ascii="ＭＳ 明朝" w:cs="ＭＳ 明朝"/>
                <w:color w:val="000000"/>
                <w:kern w:val="0"/>
                <w:szCs w:val="21"/>
              </w:rPr>
              <w:t xml:space="preserve">　　３　道路に関する整備基準　（略）</w:t>
            </w:r>
          </w:p>
        </w:tc>
      </w:tr>
      <w:tr w:rsidR="00C449AA" w:rsidTr="00C97B2B">
        <w:tc>
          <w:tcPr>
            <w:tcW w:w="7419" w:type="dxa"/>
            <w:gridSpan w:val="4"/>
            <w:tcBorders>
              <w:top w:val="nil"/>
              <w:left w:val="single" w:sz="6" w:space="0" w:color="auto"/>
              <w:bottom w:val="single" w:sz="4" w:space="0" w:color="auto"/>
              <w:right w:val="single" w:sz="6" w:space="0" w:color="auto"/>
            </w:tcBorders>
          </w:tcPr>
          <w:p w:rsidR="00C449AA" w:rsidRDefault="00C449AA" w:rsidP="00C449AA">
            <w:pPr>
              <w:autoSpaceDE w:val="0"/>
              <w:autoSpaceDN w:val="0"/>
              <w:adjustRightInd w:val="0"/>
              <w:spacing w:line="283" w:lineRule="atLeast"/>
              <w:jc w:val="left"/>
              <w:rPr>
                <w:rFonts w:ascii="ＭＳ 明朝" w:cs="ＭＳ 明朝"/>
                <w:color w:val="000000"/>
                <w:kern w:val="0"/>
                <w:szCs w:val="21"/>
              </w:rPr>
            </w:pPr>
            <w:r>
              <w:rPr>
                <w:rFonts w:ascii="ＭＳ 明朝" w:cs="ＭＳ 明朝"/>
                <w:color w:val="000000"/>
                <w:kern w:val="0"/>
                <w:szCs w:val="21"/>
              </w:rPr>
              <w:t xml:space="preserve">　　４　公園に関する整備基準　（略）</w:t>
            </w:r>
          </w:p>
        </w:tc>
        <w:tc>
          <w:tcPr>
            <w:tcW w:w="7419" w:type="dxa"/>
            <w:gridSpan w:val="4"/>
            <w:tcBorders>
              <w:top w:val="nil"/>
              <w:left w:val="single" w:sz="6" w:space="0" w:color="auto"/>
              <w:bottom w:val="single" w:sz="4" w:space="0" w:color="auto"/>
              <w:right w:val="single" w:sz="6" w:space="0" w:color="auto"/>
            </w:tcBorders>
          </w:tcPr>
          <w:p w:rsidR="00C449AA" w:rsidRDefault="00C449AA" w:rsidP="00B76E24">
            <w:pPr>
              <w:autoSpaceDE w:val="0"/>
              <w:autoSpaceDN w:val="0"/>
              <w:adjustRightInd w:val="0"/>
              <w:spacing w:line="283" w:lineRule="atLeast"/>
              <w:jc w:val="left"/>
              <w:rPr>
                <w:rFonts w:ascii="ＭＳ 明朝" w:cs="ＭＳ 明朝"/>
                <w:color w:val="000000"/>
                <w:kern w:val="0"/>
                <w:szCs w:val="21"/>
              </w:rPr>
            </w:pPr>
            <w:r>
              <w:rPr>
                <w:rFonts w:ascii="ＭＳ 明朝" w:cs="ＭＳ 明朝"/>
                <w:color w:val="000000"/>
                <w:kern w:val="0"/>
                <w:szCs w:val="21"/>
              </w:rPr>
              <w:t xml:space="preserve">　　４　公園に関する整備基準　（略）</w:t>
            </w:r>
          </w:p>
        </w:tc>
      </w:tr>
    </w:tbl>
    <w:p w:rsidR="001C68E8" w:rsidRDefault="001C68E8"/>
    <w:p w:rsidR="00F84ED7" w:rsidRDefault="00F84ED7"/>
    <w:p w:rsidR="00F84ED7" w:rsidRDefault="00F84ED7"/>
    <w:sectPr w:rsidR="00F84ED7" w:rsidSect="00E72A97">
      <w:footerReference w:type="default" r:id="rId9"/>
      <w:pgSz w:w="16838" w:h="11906" w:orient="landscape"/>
      <w:pgMar w:top="1000" w:right="1000" w:bottom="1000" w:left="10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E24" w:rsidRDefault="00B76E24">
      <w:r>
        <w:separator/>
      </w:r>
    </w:p>
  </w:endnote>
  <w:endnote w:type="continuationSeparator" w:id="0">
    <w:p w:rsidR="00B76E24" w:rsidRDefault="00B76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E24" w:rsidRDefault="00B76E24">
    <w:pPr>
      <w:autoSpaceDE w:val="0"/>
      <w:autoSpaceDN w:val="0"/>
      <w:adjustRightInd w:val="0"/>
      <w:jc w:val="center"/>
      <w:rPr>
        <w:rFonts w:ascii="ＭＳ 明朝"/>
        <w:kern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E24" w:rsidRDefault="00B76E24">
      <w:r>
        <w:separator/>
      </w:r>
    </w:p>
  </w:footnote>
  <w:footnote w:type="continuationSeparator" w:id="0">
    <w:p w:rsidR="00B76E24" w:rsidRDefault="00B76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105EF"/>
    <w:multiLevelType w:val="hybridMultilevel"/>
    <w:tmpl w:val="91CA8EDC"/>
    <w:lvl w:ilvl="0" w:tplc="6FC8AB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B836D8"/>
    <w:multiLevelType w:val="hybridMultilevel"/>
    <w:tmpl w:val="7178A398"/>
    <w:lvl w:ilvl="0" w:tplc="8C0416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138"/>
    <w:rsid w:val="000162A3"/>
    <w:rsid w:val="000316C8"/>
    <w:rsid w:val="00041A42"/>
    <w:rsid w:val="00041C97"/>
    <w:rsid w:val="0005730B"/>
    <w:rsid w:val="00062661"/>
    <w:rsid w:val="0007691E"/>
    <w:rsid w:val="000843F2"/>
    <w:rsid w:val="00090894"/>
    <w:rsid w:val="00095500"/>
    <w:rsid w:val="000C4FBF"/>
    <w:rsid w:val="000E48D9"/>
    <w:rsid w:val="00145A7D"/>
    <w:rsid w:val="00165F00"/>
    <w:rsid w:val="00166A78"/>
    <w:rsid w:val="001901C7"/>
    <w:rsid w:val="001930AB"/>
    <w:rsid w:val="001C68E8"/>
    <w:rsid w:val="001C6B51"/>
    <w:rsid w:val="001E7D02"/>
    <w:rsid w:val="001F218F"/>
    <w:rsid w:val="001F6138"/>
    <w:rsid w:val="00207EF4"/>
    <w:rsid w:val="00274984"/>
    <w:rsid w:val="0028589D"/>
    <w:rsid w:val="00285B01"/>
    <w:rsid w:val="002F0D3D"/>
    <w:rsid w:val="00316D74"/>
    <w:rsid w:val="00326CC6"/>
    <w:rsid w:val="003522A8"/>
    <w:rsid w:val="003543C2"/>
    <w:rsid w:val="00382F48"/>
    <w:rsid w:val="00397BD5"/>
    <w:rsid w:val="003B6EB1"/>
    <w:rsid w:val="003F320B"/>
    <w:rsid w:val="003F6C5B"/>
    <w:rsid w:val="00421789"/>
    <w:rsid w:val="004401C3"/>
    <w:rsid w:val="00442259"/>
    <w:rsid w:val="00492A3A"/>
    <w:rsid w:val="004A4EC1"/>
    <w:rsid w:val="004E378C"/>
    <w:rsid w:val="0054625E"/>
    <w:rsid w:val="005C3E5D"/>
    <w:rsid w:val="005E2F02"/>
    <w:rsid w:val="005F5244"/>
    <w:rsid w:val="006223DB"/>
    <w:rsid w:val="0062680D"/>
    <w:rsid w:val="00653A4B"/>
    <w:rsid w:val="00676E6E"/>
    <w:rsid w:val="006A5199"/>
    <w:rsid w:val="006A6141"/>
    <w:rsid w:val="006A7ADA"/>
    <w:rsid w:val="006D59A5"/>
    <w:rsid w:val="006E2A17"/>
    <w:rsid w:val="007221FF"/>
    <w:rsid w:val="0072548E"/>
    <w:rsid w:val="00742FFF"/>
    <w:rsid w:val="00743D6C"/>
    <w:rsid w:val="00767233"/>
    <w:rsid w:val="007676E0"/>
    <w:rsid w:val="00773BCA"/>
    <w:rsid w:val="007E0E9E"/>
    <w:rsid w:val="007F3577"/>
    <w:rsid w:val="0083632D"/>
    <w:rsid w:val="008C3449"/>
    <w:rsid w:val="008D60BC"/>
    <w:rsid w:val="00914A1B"/>
    <w:rsid w:val="009248E6"/>
    <w:rsid w:val="00940CB5"/>
    <w:rsid w:val="009616E4"/>
    <w:rsid w:val="0099362A"/>
    <w:rsid w:val="009A6507"/>
    <w:rsid w:val="009E0BBF"/>
    <w:rsid w:val="009E2328"/>
    <w:rsid w:val="00A04799"/>
    <w:rsid w:val="00A326D3"/>
    <w:rsid w:val="00A568EE"/>
    <w:rsid w:val="00A615BB"/>
    <w:rsid w:val="00A97926"/>
    <w:rsid w:val="00AE6D72"/>
    <w:rsid w:val="00B16376"/>
    <w:rsid w:val="00B57F93"/>
    <w:rsid w:val="00B70F75"/>
    <w:rsid w:val="00B7675A"/>
    <w:rsid w:val="00B76E24"/>
    <w:rsid w:val="00B91CD9"/>
    <w:rsid w:val="00BB79E0"/>
    <w:rsid w:val="00BF6C1F"/>
    <w:rsid w:val="00C00D78"/>
    <w:rsid w:val="00C01C9E"/>
    <w:rsid w:val="00C449AA"/>
    <w:rsid w:val="00C72848"/>
    <w:rsid w:val="00C75835"/>
    <w:rsid w:val="00C76E5D"/>
    <w:rsid w:val="00C82144"/>
    <w:rsid w:val="00C82705"/>
    <w:rsid w:val="00C9129C"/>
    <w:rsid w:val="00C97B2B"/>
    <w:rsid w:val="00CA7F35"/>
    <w:rsid w:val="00CB02D6"/>
    <w:rsid w:val="00CC46D4"/>
    <w:rsid w:val="00CD03C8"/>
    <w:rsid w:val="00D44CD8"/>
    <w:rsid w:val="00D63C3D"/>
    <w:rsid w:val="00DB1165"/>
    <w:rsid w:val="00DC1EC9"/>
    <w:rsid w:val="00DE2C34"/>
    <w:rsid w:val="00E02529"/>
    <w:rsid w:val="00E416B8"/>
    <w:rsid w:val="00E61522"/>
    <w:rsid w:val="00E72A97"/>
    <w:rsid w:val="00EA62F6"/>
    <w:rsid w:val="00EB14FB"/>
    <w:rsid w:val="00EF4171"/>
    <w:rsid w:val="00F11D91"/>
    <w:rsid w:val="00F15EEF"/>
    <w:rsid w:val="00F41E82"/>
    <w:rsid w:val="00F6052C"/>
    <w:rsid w:val="00F608BA"/>
    <w:rsid w:val="00F61E27"/>
    <w:rsid w:val="00F627A3"/>
    <w:rsid w:val="00F84ED7"/>
    <w:rsid w:val="00FF453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A9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7BD5"/>
    <w:rPr>
      <w:rFonts w:ascii="Arial" w:eastAsia="ＭＳ ゴシック" w:hAnsi="Arial"/>
      <w:sz w:val="18"/>
      <w:szCs w:val="18"/>
    </w:rPr>
  </w:style>
  <w:style w:type="character" w:customStyle="1" w:styleId="a4">
    <w:name w:val="吹き出し (文字)"/>
    <w:basedOn w:val="a0"/>
    <w:link w:val="a3"/>
    <w:uiPriority w:val="99"/>
    <w:semiHidden/>
    <w:locked/>
    <w:rsid w:val="00E72A97"/>
    <w:rPr>
      <w:rFonts w:asciiTheme="majorHAnsi" w:eastAsiaTheme="majorEastAsia" w:hAnsiTheme="majorHAnsi" w:cstheme="majorBidi"/>
      <w:sz w:val="18"/>
      <w:szCs w:val="18"/>
    </w:rPr>
  </w:style>
  <w:style w:type="paragraph" w:styleId="a5">
    <w:name w:val="header"/>
    <w:basedOn w:val="a"/>
    <w:link w:val="a6"/>
    <w:uiPriority w:val="99"/>
    <w:semiHidden/>
    <w:unhideWhenUsed/>
    <w:rsid w:val="00DE2C34"/>
    <w:pPr>
      <w:tabs>
        <w:tab w:val="center" w:pos="4252"/>
        <w:tab w:val="right" w:pos="8504"/>
      </w:tabs>
      <w:snapToGrid w:val="0"/>
    </w:pPr>
  </w:style>
  <w:style w:type="character" w:customStyle="1" w:styleId="a6">
    <w:name w:val="ヘッダー (文字)"/>
    <w:basedOn w:val="a0"/>
    <w:link w:val="a5"/>
    <w:uiPriority w:val="99"/>
    <w:semiHidden/>
    <w:locked/>
    <w:rsid w:val="00DE2C34"/>
    <w:rPr>
      <w:rFonts w:cs="Times New Roman"/>
      <w:sz w:val="24"/>
      <w:szCs w:val="24"/>
    </w:rPr>
  </w:style>
  <w:style w:type="paragraph" w:styleId="a7">
    <w:name w:val="footer"/>
    <w:basedOn w:val="a"/>
    <w:link w:val="a8"/>
    <w:uiPriority w:val="99"/>
    <w:semiHidden/>
    <w:unhideWhenUsed/>
    <w:rsid w:val="00DE2C34"/>
    <w:pPr>
      <w:tabs>
        <w:tab w:val="center" w:pos="4252"/>
        <w:tab w:val="right" w:pos="8504"/>
      </w:tabs>
      <w:snapToGrid w:val="0"/>
    </w:pPr>
  </w:style>
  <w:style w:type="character" w:customStyle="1" w:styleId="a8">
    <w:name w:val="フッター (文字)"/>
    <w:basedOn w:val="a0"/>
    <w:link w:val="a7"/>
    <w:uiPriority w:val="99"/>
    <w:semiHidden/>
    <w:locked/>
    <w:rsid w:val="00DE2C34"/>
    <w:rPr>
      <w:rFonts w:cs="Times New Roman"/>
      <w:sz w:val="24"/>
      <w:szCs w:val="24"/>
    </w:rPr>
  </w:style>
  <w:style w:type="character" w:styleId="a9">
    <w:name w:val="Hyperlink"/>
    <w:basedOn w:val="a0"/>
    <w:uiPriority w:val="99"/>
    <w:unhideWhenUsed/>
    <w:rsid w:val="003B6EB1"/>
    <w:rPr>
      <w:color w:val="0000FF"/>
      <w:u w:val="single"/>
    </w:rPr>
  </w:style>
  <w:style w:type="paragraph" w:styleId="Web">
    <w:name w:val="Normal (Web)"/>
    <w:basedOn w:val="a"/>
    <w:uiPriority w:val="99"/>
    <w:unhideWhenUsed/>
    <w:rsid w:val="006A7ADA"/>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a">
    <w:name w:val="List Paragraph"/>
    <w:basedOn w:val="a"/>
    <w:uiPriority w:val="34"/>
    <w:qFormat/>
    <w:rsid w:val="00A97926"/>
    <w:pPr>
      <w:ind w:leftChars="400" w:left="840"/>
    </w:pPr>
  </w:style>
</w:styles>
</file>

<file path=word/webSettings.xml><?xml version="1.0" encoding="utf-8"?>
<w:webSettings xmlns:r="http://schemas.openxmlformats.org/officeDocument/2006/relationships" xmlns:w="http://schemas.openxmlformats.org/wordprocessingml/2006/main">
  <w:divs>
    <w:div w:id="561864278">
      <w:bodyDiv w:val="1"/>
      <w:marLeft w:val="0"/>
      <w:marRight w:val="0"/>
      <w:marTop w:val="0"/>
      <w:marBottom w:val="0"/>
      <w:divBdr>
        <w:top w:val="none" w:sz="0" w:space="0" w:color="auto"/>
        <w:left w:val="none" w:sz="0" w:space="0" w:color="auto"/>
        <w:bottom w:val="none" w:sz="0" w:space="0" w:color="auto"/>
        <w:right w:val="none" w:sz="0" w:space="0" w:color="auto"/>
      </w:divBdr>
      <w:divsChild>
        <w:div w:id="205531260">
          <w:marLeft w:val="0"/>
          <w:marRight w:val="0"/>
          <w:marTop w:val="0"/>
          <w:marBottom w:val="0"/>
          <w:divBdr>
            <w:top w:val="none" w:sz="0" w:space="0" w:color="auto"/>
            <w:left w:val="none" w:sz="0" w:space="0" w:color="auto"/>
            <w:bottom w:val="none" w:sz="0" w:space="0" w:color="auto"/>
            <w:right w:val="none" w:sz="0" w:space="0" w:color="auto"/>
          </w:divBdr>
        </w:div>
      </w:divsChild>
    </w:div>
    <w:div w:id="1268998934">
      <w:bodyDiv w:val="1"/>
      <w:marLeft w:val="0"/>
      <w:marRight w:val="0"/>
      <w:marTop w:val="0"/>
      <w:marBottom w:val="0"/>
      <w:divBdr>
        <w:top w:val="none" w:sz="0" w:space="0" w:color="auto"/>
        <w:left w:val="none" w:sz="0" w:space="0" w:color="auto"/>
        <w:bottom w:val="none" w:sz="0" w:space="0" w:color="auto"/>
        <w:right w:val="none" w:sz="0" w:space="0" w:color="auto"/>
      </w:divBdr>
      <w:divsChild>
        <w:div w:id="1747872377">
          <w:marLeft w:val="0"/>
          <w:marRight w:val="0"/>
          <w:marTop w:val="0"/>
          <w:marBottom w:val="0"/>
          <w:divBdr>
            <w:top w:val="none" w:sz="0" w:space="0" w:color="auto"/>
            <w:left w:val="none" w:sz="0" w:space="0" w:color="auto"/>
            <w:bottom w:val="none" w:sz="0" w:space="0" w:color="auto"/>
            <w:right w:val="none" w:sz="0" w:space="0" w:color="auto"/>
          </w:divBdr>
        </w:div>
      </w:divsChild>
    </w:div>
    <w:div w:id="1589997375">
      <w:bodyDiv w:val="1"/>
      <w:marLeft w:val="0"/>
      <w:marRight w:val="0"/>
      <w:marTop w:val="0"/>
      <w:marBottom w:val="0"/>
      <w:divBdr>
        <w:top w:val="none" w:sz="0" w:space="0" w:color="auto"/>
        <w:left w:val="none" w:sz="0" w:space="0" w:color="auto"/>
        <w:bottom w:val="none" w:sz="0" w:space="0" w:color="auto"/>
        <w:right w:val="none" w:sz="0" w:space="0" w:color="auto"/>
      </w:divBdr>
      <w:divsChild>
        <w:div w:id="1198280532">
          <w:marLeft w:val="0"/>
          <w:marRight w:val="0"/>
          <w:marTop w:val="0"/>
          <w:marBottom w:val="0"/>
          <w:divBdr>
            <w:top w:val="none" w:sz="0" w:space="0" w:color="auto"/>
            <w:left w:val="none" w:sz="0" w:space="0" w:color="auto"/>
            <w:bottom w:val="none" w:sz="0" w:space="0" w:color="auto"/>
            <w:right w:val="none" w:sz="0" w:space="0" w:color="auto"/>
          </w:divBdr>
        </w:div>
      </w:divsChild>
    </w:div>
    <w:div w:id="1623078308">
      <w:bodyDiv w:val="1"/>
      <w:marLeft w:val="0"/>
      <w:marRight w:val="0"/>
      <w:marTop w:val="0"/>
      <w:marBottom w:val="0"/>
      <w:divBdr>
        <w:top w:val="none" w:sz="0" w:space="0" w:color="auto"/>
        <w:left w:val="none" w:sz="0" w:space="0" w:color="auto"/>
        <w:bottom w:val="none" w:sz="0" w:space="0" w:color="auto"/>
        <w:right w:val="none" w:sz="0" w:space="0" w:color="auto"/>
      </w:divBdr>
      <w:divsChild>
        <w:div w:id="1964455966">
          <w:marLeft w:val="0"/>
          <w:marRight w:val="0"/>
          <w:marTop w:val="0"/>
          <w:marBottom w:val="0"/>
          <w:divBdr>
            <w:top w:val="none" w:sz="0" w:space="0" w:color="auto"/>
            <w:left w:val="none" w:sz="0" w:space="0" w:color="auto"/>
            <w:bottom w:val="none" w:sz="0" w:space="0" w:color="auto"/>
            <w:right w:val="none" w:sz="0" w:space="0" w:color="auto"/>
          </w:divBdr>
        </w:div>
      </w:divsChild>
    </w:div>
    <w:div w:id="1637101943">
      <w:bodyDiv w:val="1"/>
      <w:marLeft w:val="0"/>
      <w:marRight w:val="0"/>
      <w:marTop w:val="0"/>
      <w:marBottom w:val="0"/>
      <w:divBdr>
        <w:top w:val="none" w:sz="0" w:space="0" w:color="auto"/>
        <w:left w:val="none" w:sz="0" w:space="0" w:color="auto"/>
        <w:bottom w:val="none" w:sz="0" w:space="0" w:color="auto"/>
        <w:right w:val="none" w:sz="0" w:space="0" w:color="auto"/>
      </w:divBdr>
      <w:divsChild>
        <w:div w:id="973024131">
          <w:marLeft w:val="0"/>
          <w:marRight w:val="0"/>
          <w:marTop w:val="0"/>
          <w:marBottom w:val="0"/>
          <w:divBdr>
            <w:top w:val="none" w:sz="0" w:space="0" w:color="auto"/>
            <w:left w:val="none" w:sz="0" w:space="0" w:color="auto"/>
            <w:bottom w:val="none" w:sz="0" w:space="0" w:color="auto"/>
            <w:right w:val="none" w:sz="0" w:space="0" w:color="auto"/>
          </w:divBdr>
        </w:div>
      </w:divsChild>
    </w:div>
    <w:div w:id="1814330068">
      <w:bodyDiv w:val="1"/>
      <w:marLeft w:val="0"/>
      <w:marRight w:val="0"/>
      <w:marTop w:val="0"/>
      <w:marBottom w:val="0"/>
      <w:divBdr>
        <w:top w:val="none" w:sz="0" w:space="0" w:color="auto"/>
        <w:left w:val="none" w:sz="0" w:space="0" w:color="auto"/>
        <w:bottom w:val="none" w:sz="0" w:space="0" w:color="auto"/>
        <w:right w:val="none" w:sz="0" w:space="0" w:color="auto"/>
      </w:divBdr>
      <w:divsChild>
        <w:div w:id="465973710">
          <w:marLeft w:val="0"/>
          <w:marRight w:val="0"/>
          <w:marTop w:val="0"/>
          <w:marBottom w:val="0"/>
          <w:divBdr>
            <w:top w:val="none" w:sz="0" w:space="0" w:color="auto"/>
            <w:left w:val="none" w:sz="0" w:space="0" w:color="auto"/>
            <w:bottom w:val="none" w:sz="0" w:space="0" w:color="auto"/>
            <w:right w:val="none" w:sz="0" w:space="0" w:color="auto"/>
          </w:divBdr>
        </w:div>
        <w:div w:id="965507296">
          <w:marLeft w:val="0"/>
          <w:marRight w:val="0"/>
          <w:marTop w:val="0"/>
          <w:marBottom w:val="0"/>
          <w:divBdr>
            <w:top w:val="none" w:sz="0" w:space="0" w:color="auto"/>
            <w:left w:val="none" w:sz="0" w:space="0" w:color="auto"/>
            <w:bottom w:val="none" w:sz="0" w:space="0" w:color="auto"/>
            <w:right w:val="none" w:sz="0" w:space="0" w:color="auto"/>
          </w:divBdr>
        </w:div>
        <w:div w:id="1594439116">
          <w:marLeft w:val="0"/>
          <w:marRight w:val="0"/>
          <w:marTop w:val="0"/>
          <w:marBottom w:val="0"/>
          <w:divBdr>
            <w:top w:val="none" w:sz="0" w:space="0" w:color="auto"/>
            <w:left w:val="none" w:sz="0" w:space="0" w:color="auto"/>
            <w:bottom w:val="none" w:sz="0" w:space="0" w:color="auto"/>
            <w:right w:val="none" w:sz="0" w:space="0" w:color="auto"/>
          </w:divBdr>
        </w:div>
      </w:divsChild>
    </w:div>
    <w:div w:id="1967197905">
      <w:bodyDiv w:val="1"/>
      <w:marLeft w:val="0"/>
      <w:marRight w:val="0"/>
      <w:marTop w:val="0"/>
      <w:marBottom w:val="0"/>
      <w:divBdr>
        <w:top w:val="none" w:sz="0" w:space="0" w:color="auto"/>
        <w:left w:val="none" w:sz="0" w:space="0" w:color="auto"/>
        <w:bottom w:val="none" w:sz="0" w:space="0" w:color="auto"/>
        <w:right w:val="none" w:sz="0" w:space="0" w:color="auto"/>
      </w:divBdr>
      <w:divsChild>
        <w:div w:id="130993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KokuhouDataWin('/cgi-bin/kanagawa-ken/D1W_d1jfiledl.exe?PROCID=-2048312066&amp;UKEY=1478832910&amp;REFID=41810050037900000000&amp;JYO=14%200%200&amp;KOU=1%200&amp;BUNRUI=H&amp;HANSUU=7&amp;KOKUHOU_WEB=1&amp;LINKTYPE=2')" TargetMode="External"/><Relationship Id="rId3" Type="http://schemas.openxmlformats.org/officeDocument/2006/relationships/settings" Target="settings.xml"/><Relationship Id="rId7" Type="http://schemas.openxmlformats.org/officeDocument/2006/relationships/hyperlink" Target="javascript:OpenKokuhouDataWin('/cgi-bin/kanagawa-ken/D1W_d1jfiledl.exe?PROCID=-2048312066&amp;UKEY=1478832910&amp;REFID=41810050037900000000&amp;JYO=14%200%200&amp;KOU=1%200&amp;BUNRUI=H&amp;HANSUU=7&amp;KOKUHOU_WEB=1&amp;LINKTYP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5490</Words>
  <Characters>793</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日付：平成23年12月15日</vt:lpstr>
    </vt:vector>
  </TitlesOfParts>
  <Company>神奈川県</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日付：平成23年12月15日</dc:title>
  <dc:creator>user</dc:creator>
  <cp:lastModifiedBy>user</cp:lastModifiedBy>
  <cp:revision>9</cp:revision>
  <cp:lastPrinted>2016-11-11T04:34:00Z</cp:lastPrinted>
  <dcterms:created xsi:type="dcterms:W3CDTF">2016-11-11T04:34:00Z</dcterms:created>
  <dcterms:modified xsi:type="dcterms:W3CDTF">2016-11-14T13:34:00Z</dcterms:modified>
</cp:coreProperties>
</file>