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18C" w:rsidRPr="003E172A" w:rsidRDefault="00BD579B" w:rsidP="003E172A">
      <w:pPr>
        <w:rPr>
          <w:rFonts w:ascii="ＭＳ ゴシック" w:eastAsia="ＭＳ ゴシック" w:hAnsi="ＭＳ ゴシック"/>
        </w:rPr>
      </w:pPr>
      <w:r>
        <w:rPr>
          <w:rFonts w:hAnsi="ＭＳ 明朝" w:hint="eastAsia"/>
          <w:noProof/>
          <w:sz w:val="21"/>
          <w:szCs w:val="21"/>
        </w:rPr>
        <w:pict>
          <v:shapetype id="_x0000_t202" coordsize="21600,21600" o:spt="202" path="m,l,21600r21600,l21600,xe">
            <v:stroke joinstyle="miter"/>
            <v:path gradientshapeok="t" o:connecttype="rect"/>
          </v:shapetype>
          <v:shape id="_x0000_s1026" type="#_x0000_t202" style="position:absolute;left:0;text-align:left;margin-left:419.95pt;margin-top:-18.65pt;width:56.75pt;height:18.65pt;z-index:251658240">
            <v:textbox inset="5.85pt,.7pt,5.85pt,.7pt">
              <w:txbxContent>
                <w:p w:rsidR="00BD579B" w:rsidRDefault="00BD579B">
                  <w:r>
                    <w:rPr>
                      <w:rFonts w:hint="eastAsia"/>
                    </w:rPr>
                    <w:t>資料３</w:t>
                  </w:r>
                </w:p>
              </w:txbxContent>
            </v:textbox>
          </v:shape>
        </w:pict>
      </w:r>
      <w:r w:rsidR="00EE118C" w:rsidRPr="002C0C5C">
        <w:rPr>
          <w:rFonts w:hAnsi="ＭＳ 明朝" w:hint="eastAsia"/>
          <w:sz w:val="21"/>
          <w:szCs w:val="21"/>
        </w:rPr>
        <w:t>（様式１）</w:t>
      </w:r>
    </w:p>
    <w:p w:rsidR="00EE118C" w:rsidRPr="002C0C5C" w:rsidRDefault="00EE118C" w:rsidP="002C0C5C">
      <w:pPr>
        <w:ind w:leftChars="100" w:left="227" w:firstLineChars="3300" w:firstLine="6493"/>
        <w:rPr>
          <w:rFonts w:hAnsi="ＭＳ 明朝"/>
          <w:sz w:val="21"/>
          <w:szCs w:val="21"/>
        </w:rPr>
      </w:pPr>
    </w:p>
    <w:p w:rsidR="00EE118C" w:rsidRPr="006E300A" w:rsidRDefault="00EE118C" w:rsidP="00B631C7">
      <w:pPr>
        <w:ind w:leftChars="100" w:left="227"/>
        <w:jc w:val="center"/>
        <w:rPr>
          <w:rFonts w:hAnsi="ＭＳ 明朝"/>
          <w:szCs w:val="24"/>
        </w:rPr>
      </w:pPr>
      <w:r w:rsidRPr="006E300A">
        <w:rPr>
          <w:rFonts w:hAnsi="ＭＳ 明朝" w:hint="eastAsia"/>
          <w:szCs w:val="24"/>
        </w:rPr>
        <w:t>バリアフリーの街づくり取組み推進状況モニタリング現地確認結果報告書</w:t>
      </w:r>
    </w:p>
    <w:p w:rsidR="00EE118C" w:rsidRPr="002C0C5C" w:rsidRDefault="00EE118C" w:rsidP="00B631C7">
      <w:pPr>
        <w:ind w:leftChars="100" w:left="227"/>
        <w:jc w:val="center"/>
        <w:rPr>
          <w:rFonts w:ascii="ＭＳ ゴシック" w:eastAsia="ＭＳ ゴシック" w:hAnsi="ＭＳ ゴシック"/>
          <w:sz w:val="21"/>
          <w:szCs w:val="21"/>
        </w:rPr>
      </w:pP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2"/>
        <w:gridCol w:w="142"/>
        <w:gridCol w:w="7796"/>
      </w:tblGrid>
      <w:tr w:rsidR="00EE118C" w:rsidRPr="00BD33A7" w:rsidTr="007B6E13">
        <w:trPr>
          <w:trHeight w:hRule="exact" w:val="567"/>
        </w:trPr>
        <w:tc>
          <w:tcPr>
            <w:tcW w:w="1724" w:type="dxa"/>
            <w:gridSpan w:val="2"/>
            <w:vAlign w:val="center"/>
          </w:tcPr>
          <w:p w:rsidR="00EE118C" w:rsidRPr="006E300A" w:rsidRDefault="00EE118C" w:rsidP="00965130">
            <w:pPr>
              <w:rPr>
                <w:rFonts w:hAnsi="ＭＳ 明朝"/>
                <w:sz w:val="22"/>
              </w:rPr>
            </w:pPr>
            <w:r w:rsidRPr="006E300A">
              <w:rPr>
                <w:rFonts w:hAnsi="ＭＳ 明朝" w:hint="eastAsia"/>
                <w:sz w:val="22"/>
              </w:rPr>
              <w:t>対象事例名</w:t>
            </w:r>
          </w:p>
        </w:tc>
        <w:tc>
          <w:tcPr>
            <w:tcW w:w="7796" w:type="dxa"/>
            <w:vAlign w:val="center"/>
          </w:tcPr>
          <w:p w:rsidR="00EE118C" w:rsidRPr="006E300A" w:rsidRDefault="00F96582" w:rsidP="00965130">
            <w:pPr>
              <w:rPr>
                <w:rFonts w:hAnsi="ＭＳ 明朝"/>
                <w:sz w:val="22"/>
              </w:rPr>
            </w:pPr>
            <w:r w:rsidRPr="006E300A">
              <w:rPr>
                <w:rFonts w:hAnsi="ＭＳ 明朝" w:hint="eastAsia"/>
                <w:sz w:val="22"/>
              </w:rPr>
              <w:t>学年道徳「福祉を学ぼう」</w:t>
            </w:r>
            <w:r w:rsidR="0099434B" w:rsidRPr="006E300A">
              <w:rPr>
                <w:rFonts w:hAnsi="ＭＳ 明朝" w:hint="eastAsia"/>
                <w:sz w:val="22"/>
              </w:rPr>
              <w:t>～視覚障害者の理解について～</w:t>
            </w:r>
          </w:p>
        </w:tc>
      </w:tr>
      <w:tr w:rsidR="00EE118C" w:rsidRPr="00BD33A7" w:rsidTr="007B6E13">
        <w:trPr>
          <w:trHeight w:hRule="exact" w:val="567"/>
        </w:trPr>
        <w:tc>
          <w:tcPr>
            <w:tcW w:w="1724" w:type="dxa"/>
            <w:gridSpan w:val="2"/>
            <w:vAlign w:val="center"/>
          </w:tcPr>
          <w:p w:rsidR="00EE118C" w:rsidRPr="006E300A" w:rsidRDefault="00EE118C" w:rsidP="00965130">
            <w:pPr>
              <w:rPr>
                <w:rFonts w:hAnsi="ＭＳ 明朝"/>
                <w:sz w:val="22"/>
              </w:rPr>
            </w:pPr>
            <w:r w:rsidRPr="006E300A">
              <w:rPr>
                <w:rFonts w:hAnsi="ＭＳ 明朝" w:hint="eastAsia"/>
                <w:sz w:val="22"/>
              </w:rPr>
              <w:t>対象団体名</w:t>
            </w:r>
          </w:p>
        </w:tc>
        <w:tc>
          <w:tcPr>
            <w:tcW w:w="7796" w:type="dxa"/>
            <w:vAlign w:val="center"/>
          </w:tcPr>
          <w:p w:rsidR="00EE118C" w:rsidRPr="006E300A" w:rsidRDefault="00F96582" w:rsidP="00965130">
            <w:pPr>
              <w:rPr>
                <w:rFonts w:hAnsi="ＭＳ 明朝"/>
                <w:sz w:val="22"/>
              </w:rPr>
            </w:pPr>
            <w:r w:rsidRPr="006E300A">
              <w:rPr>
                <w:rFonts w:hAnsi="ＭＳ 明朝" w:hint="eastAsia"/>
                <w:sz w:val="22"/>
              </w:rPr>
              <w:t>座間市立入谷小学校</w:t>
            </w:r>
          </w:p>
        </w:tc>
      </w:tr>
      <w:tr w:rsidR="00EE118C" w:rsidRPr="00BD33A7" w:rsidTr="007B6E13">
        <w:trPr>
          <w:trHeight w:hRule="exact" w:val="567"/>
        </w:trPr>
        <w:tc>
          <w:tcPr>
            <w:tcW w:w="1724" w:type="dxa"/>
            <w:gridSpan w:val="2"/>
            <w:vAlign w:val="center"/>
          </w:tcPr>
          <w:p w:rsidR="00EE118C" w:rsidRPr="006E300A" w:rsidRDefault="00EE118C" w:rsidP="00965130">
            <w:pPr>
              <w:rPr>
                <w:rFonts w:hAnsi="ＭＳ 明朝"/>
                <w:sz w:val="22"/>
              </w:rPr>
            </w:pPr>
            <w:r w:rsidRPr="006E300A">
              <w:rPr>
                <w:rFonts w:hAnsi="ＭＳ 明朝" w:hint="eastAsia"/>
                <w:sz w:val="22"/>
              </w:rPr>
              <w:t>現地確認日時</w:t>
            </w:r>
          </w:p>
        </w:tc>
        <w:tc>
          <w:tcPr>
            <w:tcW w:w="7796" w:type="dxa"/>
            <w:vAlign w:val="center"/>
          </w:tcPr>
          <w:p w:rsidR="00EE118C" w:rsidRPr="006E300A" w:rsidRDefault="00F96582" w:rsidP="0099434B">
            <w:pPr>
              <w:rPr>
                <w:rFonts w:hAnsi="ＭＳ 明朝"/>
                <w:sz w:val="22"/>
              </w:rPr>
            </w:pPr>
            <w:r w:rsidRPr="006E300A">
              <w:rPr>
                <w:rFonts w:hAnsi="ＭＳ 明朝" w:hint="eastAsia"/>
                <w:sz w:val="22"/>
              </w:rPr>
              <w:t>2016</w:t>
            </w:r>
            <w:r w:rsidR="0099434B" w:rsidRPr="006E300A">
              <w:rPr>
                <w:rFonts w:hAnsi="ＭＳ 明朝" w:hint="eastAsia"/>
                <w:sz w:val="22"/>
              </w:rPr>
              <w:t>年</w:t>
            </w:r>
            <w:r w:rsidRPr="006E300A">
              <w:rPr>
                <w:rFonts w:hAnsi="ＭＳ 明朝" w:hint="eastAsia"/>
                <w:sz w:val="22"/>
              </w:rPr>
              <w:t>１</w:t>
            </w:r>
            <w:r w:rsidR="00EE118C" w:rsidRPr="006E300A">
              <w:rPr>
                <w:rFonts w:hAnsi="ＭＳ 明朝" w:hint="eastAsia"/>
                <w:sz w:val="22"/>
              </w:rPr>
              <w:t>月</w:t>
            </w:r>
            <w:r w:rsidR="0099434B" w:rsidRPr="006E300A">
              <w:rPr>
                <w:rFonts w:hAnsi="ＭＳ 明朝" w:hint="eastAsia"/>
                <w:sz w:val="22"/>
              </w:rPr>
              <w:t>14</w:t>
            </w:r>
            <w:r w:rsidR="00EE118C" w:rsidRPr="006E300A">
              <w:rPr>
                <w:rFonts w:hAnsi="ＭＳ 明朝" w:hint="eastAsia"/>
                <w:sz w:val="22"/>
              </w:rPr>
              <w:t>日（</w:t>
            </w:r>
            <w:r w:rsidRPr="006E300A">
              <w:rPr>
                <w:rFonts w:hAnsi="ＭＳ 明朝" w:hint="eastAsia"/>
                <w:sz w:val="22"/>
              </w:rPr>
              <w:t>木</w:t>
            </w:r>
            <w:r w:rsidR="00EE118C" w:rsidRPr="006E300A">
              <w:rPr>
                <w:rFonts w:hAnsi="ＭＳ 明朝" w:hint="eastAsia"/>
                <w:sz w:val="22"/>
              </w:rPr>
              <w:t>）</w:t>
            </w:r>
            <w:r w:rsidR="0099434B" w:rsidRPr="006E300A">
              <w:rPr>
                <w:rFonts w:hAnsi="ＭＳ 明朝" w:hint="eastAsia"/>
                <w:sz w:val="22"/>
              </w:rPr>
              <w:t>14：00～16</w:t>
            </w:r>
            <w:r w:rsidR="00EE118C" w:rsidRPr="006E300A">
              <w:rPr>
                <w:rFonts w:hAnsi="ＭＳ 明朝" w:hint="eastAsia"/>
                <w:sz w:val="22"/>
              </w:rPr>
              <w:t>：</w:t>
            </w:r>
            <w:r w:rsidRPr="006E300A">
              <w:rPr>
                <w:rFonts w:hAnsi="ＭＳ 明朝" w:hint="eastAsia"/>
                <w:sz w:val="22"/>
              </w:rPr>
              <w:t>00</w:t>
            </w:r>
          </w:p>
        </w:tc>
      </w:tr>
      <w:tr w:rsidR="00EE118C" w:rsidRPr="00BD33A7" w:rsidTr="007B6E13">
        <w:trPr>
          <w:trHeight w:hRule="exact" w:val="567"/>
        </w:trPr>
        <w:tc>
          <w:tcPr>
            <w:tcW w:w="1724" w:type="dxa"/>
            <w:gridSpan w:val="2"/>
            <w:vMerge w:val="restart"/>
            <w:vAlign w:val="center"/>
          </w:tcPr>
          <w:p w:rsidR="00EE118C" w:rsidRPr="006E300A" w:rsidRDefault="00EE118C" w:rsidP="00965130">
            <w:pPr>
              <w:rPr>
                <w:rFonts w:hAnsi="ＭＳ 明朝"/>
                <w:sz w:val="22"/>
              </w:rPr>
            </w:pPr>
            <w:r w:rsidRPr="006E300A">
              <w:rPr>
                <w:rFonts w:hAnsi="ＭＳ 明朝" w:hint="eastAsia"/>
                <w:sz w:val="22"/>
              </w:rPr>
              <w:t>モニタリング</w:t>
            </w:r>
          </w:p>
          <w:p w:rsidR="00EE118C" w:rsidRPr="006E300A" w:rsidRDefault="00EE118C" w:rsidP="00965130">
            <w:pPr>
              <w:rPr>
                <w:rFonts w:hAnsi="ＭＳ 明朝"/>
                <w:sz w:val="22"/>
              </w:rPr>
            </w:pPr>
            <w:r w:rsidRPr="006E300A">
              <w:rPr>
                <w:rFonts w:hAnsi="ＭＳ 明朝" w:hint="eastAsia"/>
                <w:sz w:val="22"/>
              </w:rPr>
              <w:t>グループ</w:t>
            </w:r>
          </w:p>
        </w:tc>
        <w:tc>
          <w:tcPr>
            <w:tcW w:w="7796" w:type="dxa"/>
            <w:vAlign w:val="center"/>
          </w:tcPr>
          <w:p w:rsidR="00EE118C" w:rsidRPr="006E300A" w:rsidRDefault="00EE118C" w:rsidP="0099434B">
            <w:pPr>
              <w:rPr>
                <w:rFonts w:hAnsi="ＭＳ 明朝"/>
                <w:sz w:val="22"/>
              </w:rPr>
            </w:pPr>
            <w:r w:rsidRPr="006E300A">
              <w:rPr>
                <w:rFonts w:hAnsi="ＭＳ 明朝" w:hint="eastAsia"/>
                <w:sz w:val="22"/>
              </w:rPr>
              <w:t>〔リーダー名〕</w:t>
            </w:r>
            <w:r w:rsidR="00E87028" w:rsidRPr="006E300A">
              <w:rPr>
                <w:rFonts w:hAnsi="ＭＳ 明朝" w:hint="eastAsia"/>
                <w:sz w:val="22"/>
              </w:rPr>
              <w:t>大原　一興</w:t>
            </w:r>
          </w:p>
        </w:tc>
      </w:tr>
      <w:tr w:rsidR="00EE118C" w:rsidRPr="00BD33A7" w:rsidTr="002F35CF">
        <w:trPr>
          <w:trHeight w:hRule="exact" w:val="512"/>
        </w:trPr>
        <w:tc>
          <w:tcPr>
            <w:tcW w:w="1724" w:type="dxa"/>
            <w:gridSpan w:val="2"/>
            <w:vMerge/>
            <w:vAlign w:val="center"/>
          </w:tcPr>
          <w:p w:rsidR="00EE118C" w:rsidRPr="006E300A" w:rsidRDefault="00EE118C" w:rsidP="00965130">
            <w:pPr>
              <w:rPr>
                <w:rFonts w:hAnsi="ＭＳ 明朝"/>
                <w:sz w:val="22"/>
              </w:rPr>
            </w:pPr>
          </w:p>
        </w:tc>
        <w:tc>
          <w:tcPr>
            <w:tcW w:w="7796" w:type="dxa"/>
          </w:tcPr>
          <w:p w:rsidR="00EE118C" w:rsidRPr="006E300A" w:rsidRDefault="00EE118C" w:rsidP="00E87028">
            <w:pPr>
              <w:rPr>
                <w:rFonts w:hAnsi="ＭＳ 明朝"/>
                <w:sz w:val="22"/>
              </w:rPr>
            </w:pPr>
            <w:r w:rsidRPr="006E300A">
              <w:rPr>
                <w:rFonts w:hAnsi="ＭＳ 明朝" w:hint="eastAsia"/>
                <w:sz w:val="22"/>
              </w:rPr>
              <w:t>〔メンバー名〕</w:t>
            </w:r>
            <w:r w:rsidR="00E87028" w:rsidRPr="006E300A">
              <w:rPr>
                <w:rFonts w:hAnsi="ＭＳ 明朝" w:hint="eastAsia"/>
                <w:sz w:val="22"/>
              </w:rPr>
              <w:t>酒井　英典、</w:t>
            </w:r>
            <w:r w:rsidR="00BD2DE7" w:rsidRPr="006E300A">
              <w:rPr>
                <w:rFonts w:hAnsi="ＭＳ 明朝" w:hint="eastAsia"/>
                <w:sz w:val="22"/>
              </w:rPr>
              <w:t>吉富</w:t>
            </w:r>
            <w:r w:rsidR="00E87028" w:rsidRPr="006E300A">
              <w:rPr>
                <w:rFonts w:hAnsi="ＭＳ 明朝" w:hint="eastAsia"/>
                <w:sz w:val="22"/>
              </w:rPr>
              <w:t xml:space="preserve">　多美</w:t>
            </w:r>
          </w:p>
        </w:tc>
      </w:tr>
      <w:tr w:rsidR="00EE118C" w:rsidRPr="00BD33A7" w:rsidTr="007B6E13">
        <w:trPr>
          <w:trHeight w:hRule="exact" w:val="567"/>
        </w:trPr>
        <w:tc>
          <w:tcPr>
            <w:tcW w:w="9520" w:type="dxa"/>
            <w:gridSpan w:val="3"/>
            <w:vAlign w:val="center"/>
          </w:tcPr>
          <w:p w:rsidR="00EE118C" w:rsidRPr="006E300A" w:rsidRDefault="00EE118C" w:rsidP="00BD33A7">
            <w:pPr>
              <w:jc w:val="center"/>
              <w:rPr>
                <w:rFonts w:hAnsi="ＭＳ 明朝"/>
                <w:sz w:val="22"/>
              </w:rPr>
            </w:pPr>
            <w:r w:rsidRPr="006E300A">
              <w:rPr>
                <w:rFonts w:hAnsi="ＭＳ 明朝" w:hint="eastAsia"/>
                <w:sz w:val="22"/>
              </w:rPr>
              <w:t>検　　証　　項　　目</w:t>
            </w:r>
          </w:p>
        </w:tc>
      </w:tr>
      <w:tr w:rsidR="00EE118C" w:rsidRPr="00BD33A7" w:rsidTr="00BC18D0">
        <w:trPr>
          <w:trHeight w:hRule="exact" w:val="2530"/>
        </w:trPr>
        <w:tc>
          <w:tcPr>
            <w:tcW w:w="1582" w:type="dxa"/>
            <w:vAlign w:val="center"/>
          </w:tcPr>
          <w:p w:rsidR="00EE118C" w:rsidRPr="006E300A" w:rsidRDefault="007B6E13" w:rsidP="00BD33A7">
            <w:pPr>
              <w:jc w:val="center"/>
              <w:rPr>
                <w:rFonts w:hAnsi="ＭＳ 明朝"/>
                <w:sz w:val="22"/>
              </w:rPr>
            </w:pPr>
            <w:r w:rsidRPr="00BD579B">
              <w:rPr>
                <w:rFonts w:hAnsi="ＭＳ 明朝" w:hint="eastAsia"/>
                <w:spacing w:val="90"/>
                <w:kern w:val="0"/>
                <w:sz w:val="22"/>
                <w:fitText w:val="1135" w:id="463119360"/>
              </w:rPr>
              <w:t>先進</w:t>
            </w:r>
            <w:r w:rsidRPr="00BD579B">
              <w:rPr>
                <w:rFonts w:hAnsi="ＭＳ 明朝" w:hint="eastAsia"/>
                <w:spacing w:val="22"/>
                <w:kern w:val="0"/>
                <w:sz w:val="22"/>
                <w:fitText w:val="1135" w:id="463119360"/>
              </w:rPr>
              <w:t>性</w:t>
            </w:r>
          </w:p>
        </w:tc>
        <w:tc>
          <w:tcPr>
            <w:tcW w:w="7938" w:type="dxa"/>
            <w:gridSpan w:val="2"/>
            <w:vAlign w:val="center"/>
          </w:tcPr>
          <w:p w:rsidR="00BD2DE7" w:rsidRPr="006E300A" w:rsidRDefault="008670C6" w:rsidP="00965130">
            <w:pPr>
              <w:rPr>
                <w:rFonts w:hAnsi="ＭＳ 明朝"/>
                <w:sz w:val="22"/>
              </w:rPr>
            </w:pPr>
            <w:r w:rsidRPr="006E300A">
              <w:rPr>
                <w:rFonts w:hAnsi="ＭＳ 明朝" w:hint="eastAsia"/>
                <w:sz w:val="22"/>
              </w:rPr>
              <w:t>・４年生を中心に10年以上、福祉について考える授業を実施している。</w:t>
            </w:r>
          </w:p>
          <w:p w:rsidR="00363816" w:rsidRDefault="008670C6" w:rsidP="00363816">
            <w:pPr>
              <w:ind w:left="207" w:hangingChars="100" w:hanging="207"/>
              <w:rPr>
                <w:rFonts w:hAnsi="ＭＳ 明朝"/>
                <w:sz w:val="22"/>
              </w:rPr>
            </w:pPr>
            <w:r w:rsidRPr="006E300A">
              <w:rPr>
                <w:rFonts w:hAnsi="ＭＳ 明朝" w:hint="eastAsia"/>
                <w:sz w:val="22"/>
              </w:rPr>
              <w:t>・児童自らが考えることをモットーに、話し合い→共有→発表→共有のサイクルを経ることにより、さまざまな考え方を取り入れることができる。</w:t>
            </w:r>
          </w:p>
          <w:p w:rsidR="00BC18D0" w:rsidRPr="00442A52" w:rsidRDefault="00BC18D0" w:rsidP="00442A52">
            <w:pPr>
              <w:ind w:left="207" w:hangingChars="100" w:hanging="207"/>
              <w:rPr>
                <w:rFonts w:hAnsi="ＭＳ 明朝"/>
                <w:sz w:val="22"/>
              </w:rPr>
            </w:pPr>
            <w:r w:rsidRPr="00442A52">
              <w:rPr>
                <w:rFonts w:hAnsi="ＭＳ 明朝" w:hint="eastAsia"/>
                <w:sz w:val="22"/>
              </w:rPr>
              <w:t>・直接当事者から話を</w:t>
            </w:r>
            <w:r w:rsidR="00442A52" w:rsidRPr="00692FA9">
              <w:rPr>
                <w:rFonts w:hAnsi="ＭＳ 明朝" w:hint="eastAsia"/>
                <w:sz w:val="22"/>
              </w:rPr>
              <w:t>聴き</w:t>
            </w:r>
            <w:r w:rsidRPr="00442A52">
              <w:rPr>
                <w:rFonts w:hAnsi="ＭＳ 明朝" w:hint="eastAsia"/>
                <w:sz w:val="22"/>
              </w:rPr>
              <w:t>、質問をする機会を得ることによって、実感を得ることができる。理屈や一般論だけではなく、実感から生じた素朴な疑問を投げかけることのできる機会として貴重な場となっている。</w:t>
            </w:r>
          </w:p>
        </w:tc>
      </w:tr>
      <w:tr w:rsidR="00EE118C" w:rsidRPr="00BD33A7" w:rsidTr="00BC18D0">
        <w:trPr>
          <w:trHeight w:hRule="exact" w:val="5518"/>
        </w:trPr>
        <w:tc>
          <w:tcPr>
            <w:tcW w:w="1582" w:type="dxa"/>
            <w:vAlign w:val="center"/>
          </w:tcPr>
          <w:p w:rsidR="00EE118C" w:rsidRPr="006E300A" w:rsidRDefault="007B6E13" w:rsidP="00BD33A7">
            <w:pPr>
              <w:jc w:val="center"/>
              <w:rPr>
                <w:rFonts w:hAnsi="ＭＳ 明朝"/>
                <w:sz w:val="22"/>
              </w:rPr>
            </w:pPr>
            <w:r w:rsidRPr="00BD579B">
              <w:rPr>
                <w:rFonts w:hAnsi="ＭＳ 明朝" w:hint="eastAsia"/>
                <w:spacing w:val="90"/>
                <w:kern w:val="0"/>
                <w:sz w:val="22"/>
                <w:fitText w:val="1135" w:id="463119360"/>
              </w:rPr>
              <w:t>共感</w:t>
            </w:r>
            <w:r w:rsidRPr="00BD579B">
              <w:rPr>
                <w:rFonts w:hAnsi="ＭＳ 明朝" w:hint="eastAsia"/>
                <w:spacing w:val="22"/>
                <w:kern w:val="0"/>
                <w:sz w:val="22"/>
                <w:fitText w:val="1135" w:id="463119360"/>
              </w:rPr>
              <w:t>性</w:t>
            </w:r>
          </w:p>
        </w:tc>
        <w:tc>
          <w:tcPr>
            <w:tcW w:w="7938" w:type="dxa"/>
            <w:gridSpan w:val="2"/>
            <w:vAlign w:val="center"/>
          </w:tcPr>
          <w:p w:rsidR="00EE118C" w:rsidRPr="006E300A" w:rsidRDefault="008670C6" w:rsidP="006E300A">
            <w:pPr>
              <w:ind w:left="207" w:hangingChars="100" w:hanging="207"/>
              <w:rPr>
                <w:rFonts w:hAnsi="ＭＳ 明朝"/>
                <w:sz w:val="22"/>
              </w:rPr>
            </w:pPr>
            <w:r w:rsidRPr="006E300A">
              <w:rPr>
                <w:rFonts w:hAnsi="ＭＳ 明朝" w:hint="eastAsia"/>
                <w:sz w:val="22"/>
              </w:rPr>
              <w:t>・視</w:t>
            </w:r>
            <w:r w:rsidR="006E300A">
              <w:rPr>
                <w:rFonts w:hAnsi="ＭＳ 明朝" w:hint="eastAsia"/>
                <w:sz w:val="22"/>
              </w:rPr>
              <w:t>覚障害者の日常や大変さを直接聴くことにより、</w:t>
            </w:r>
            <w:r w:rsidR="000D4558">
              <w:rPr>
                <w:rFonts w:hAnsi="ＭＳ 明朝" w:hint="eastAsia"/>
                <w:sz w:val="22"/>
              </w:rPr>
              <w:t>質問が活発に行われた。</w:t>
            </w:r>
          </w:p>
          <w:p w:rsidR="008670C6" w:rsidRPr="00442A52" w:rsidRDefault="008670C6" w:rsidP="006E300A">
            <w:pPr>
              <w:ind w:left="207" w:hangingChars="100" w:hanging="207"/>
              <w:rPr>
                <w:rFonts w:hAnsi="ＭＳ 明朝"/>
                <w:sz w:val="22"/>
              </w:rPr>
            </w:pPr>
            <w:r w:rsidRPr="006E300A">
              <w:rPr>
                <w:rFonts w:hAnsi="ＭＳ 明朝" w:hint="eastAsia"/>
                <w:sz w:val="22"/>
              </w:rPr>
              <w:t>・福祉用具を実際に手に取って触ることにより</w:t>
            </w:r>
            <w:r w:rsidR="000D4558">
              <w:rPr>
                <w:rFonts w:hAnsi="ＭＳ 明朝" w:hint="eastAsia"/>
                <w:sz w:val="22"/>
              </w:rPr>
              <w:t>、その用具の持つ意味を</w:t>
            </w:r>
            <w:r w:rsidR="00363816" w:rsidRPr="00442A52">
              <w:rPr>
                <w:rFonts w:hAnsi="ＭＳ 明朝" w:hint="eastAsia"/>
                <w:sz w:val="22"/>
              </w:rPr>
              <w:t>自分のこととして</w:t>
            </w:r>
            <w:r w:rsidR="000D4558" w:rsidRPr="00442A52">
              <w:rPr>
                <w:rFonts w:hAnsi="ＭＳ 明朝" w:hint="eastAsia"/>
                <w:sz w:val="22"/>
              </w:rPr>
              <w:t>感じ取っている様子が見られた</w:t>
            </w:r>
            <w:r w:rsidR="006E300A" w:rsidRPr="00442A52">
              <w:rPr>
                <w:rFonts w:hAnsi="ＭＳ 明朝" w:hint="eastAsia"/>
                <w:sz w:val="22"/>
              </w:rPr>
              <w:t>。</w:t>
            </w:r>
            <w:r w:rsidR="00BC18D0" w:rsidRPr="00442A52">
              <w:rPr>
                <w:rFonts w:hAnsi="ＭＳ 明朝" w:hint="eastAsia"/>
                <w:sz w:val="22"/>
              </w:rPr>
              <w:t>視覚の不自由さを補うためのグッズ紹介に、子どもたちは身を乗り出して高い関心を示していた。</w:t>
            </w:r>
            <w:r w:rsidR="00442A52" w:rsidRPr="00442A52">
              <w:rPr>
                <w:rFonts w:hAnsi="ＭＳ 明朝" w:hint="eastAsia"/>
                <w:sz w:val="22"/>
              </w:rPr>
              <w:t>体験型の授業として</w:t>
            </w:r>
            <w:r w:rsidR="00442A52" w:rsidRPr="00692FA9">
              <w:rPr>
                <w:rFonts w:hAnsi="ＭＳ 明朝" w:hint="eastAsia"/>
                <w:sz w:val="22"/>
              </w:rPr>
              <w:t>優れた</w:t>
            </w:r>
            <w:r w:rsidR="00BC18D0" w:rsidRPr="00442A52">
              <w:rPr>
                <w:rFonts w:hAnsi="ＭＳ 明朝" w:hint="eastAsia"/>
                <w:sz w:val="22"/>
              </w:rPr>
              <w:t>学習効果をあげていると思われる。</w:t>
            </w:r>
          </w:p>
          <w:p w:rsidR="00363816" w:rsidRPr="00442A52" w:rsidRDefault="00363816" w:rsidP="00363816">
            <w:pPr>
              <w:ind w:left="207" w:hangingChars="100" w:hanging="207"/>
              <w:rPr>
                <w:rFonts w:hAnsi="ＭＳ 明朝"/>
                <w:sz w:val="22"/>
              </w:rPr>
            </w:pPr>
            <w:r w:rsidRPr="00442A52">
              <w:rPr>
                <w:rFonts w:hAnsi="ＭＳ 明朝" w:hint="eastAsia"/>
                <w:sz w:val="22"/>
              </w:rPr>
              <w:t>・視覚障害者の日常や困っていることを直</w:t>
            </w:r>
            <w:r w:rsidR="00442A52" w:rsidRPr="00442A52">
              <w:rPr>
                <w:rFonts w:hAnsi="ＭＳ 明朝" w:hint="eastAsia"/>
                <w:sz w:val="22"/>
              </w:rPr>
              <w:t>接聞き、困りごとを理解し共感していた。質疑応答で、</w:t>
            </w:r>
            <w:r w:rsidR="00047162" w:rsidRPr="00692FA9">
              <w:rPr>
                <w:rFonts w:hAnsi="ＭＳ 明朝" w:hint="eastAsia"/>
                <w:sz w:val="22"/>
              </w:rPr>
              <w:t>児童</w:t>
            </w:r>
            <w:r w:rsidR="00442A52" w:rsidRPr="00442A52">
              <w:rPr>
                <w:rFonts w:hAnsi="ＭＳ 明朝" w:hint="eastAsia"/>
                <w:sz w:val="22"/>
              </w:rPr>
              <w:t>の「</w:t>
            </w:r>
            <w:r w:rsidR="00442A52" w:rsidRPr="00692FA9">
              <w:rPr>
                <w:rFonts w:hAnsi="ＭＳ 明朝" w:hint="eastAsia"/>
                <w:sz w:val="22"/>
              </w:rPr>
              <w:t>今度、視覚障害</w:t>
            </w:r>
            <w:r w:rsidRPr="00442A52">
              <w:rPr>
                <w:rFonts w:hAnsi="ＭＳ 明朝" w:hint="eastAsia"/>
                <w:sz w:val="22"/>
              </w:rPr>
              <w:t>者がいたら、助けに動きたい。」といった発言でわかるように、行動の変化を生んだ。担任の</w:t>
            </w:r>
            <w:r w:rsidR="00442A52" w:rsidRPr="00692FA9">
              <w:rPr>
                <w:rFonts w:hAnsi="ＭＳ 明朝" w:hint="eastAsia"/>
                <w:sz w:val="22"/>
              </w:rPr>
              <w:t>先生の発言で</w:t>
            </w:r>
            <w:r w:rsidRPr="00442A52">
              <w:rPr>
                <w:rFonts w:hAnsi="ＭＳ 明朝" w:hint="eastAsia"/>
                <w:sz w:val="22"/>
              </w:rPr>
              <w:t>、</w:t>
            </w:r>
            <w:r w:rsidR="00442A52" w:rsidRPr="00692FA9">
              <w:rPr>
                <w:rFonts w:hAnsi="ＭＳ 明朝" w:hint="eastAsia"/>
                <w:sz w:val="22"/>
              </w:rPr>
              <w:t>「</w:t>
            </w:r>
            <w:r w:rsidRPr="00692FA9">
              <w:rPr>
                <w:rFonts w:hAnsi="ＭＳ 明朝" w:hint="eastAsia"/>
                <w:sz w:val="22"/>
              </w:rPr>
              <w:t>体験が一番効果がある</w:t>
            </w:r>
            <w:r w:rsidR="00442A52" w:rsidRPr="00692FA9">
              <w:rPr>
                <w:rFonts w:hAnsi="ＭＳ 明朝" w:hint="eastAsia"/>
                <w:sz w:val="22"/>
              </w:rPr>
              <w:t>」</w:t>
            </w:r>
            <w:r w:rsidRPr="00442A52">
              <w:rPr>
                <w:rFonts w:hAnsi="ＭＳ 明朝" w:hint="eastAsia"/>
                <w:sz w:val="22"/>
              </w:rPr>
              <w:t>という指摘は、同感である。</w:t>
            </w:r>
          </w:p>
          <w:p w:rsidR="00363816" w:rsidRPr="00442A52" w:rsidRDefault="00363816" w:rsidP="00363816">
            <w:pPr>
              <w:ind w:left="207" w:hangingChars="100" w:hanging="207"/>
              <w:rPr>
                <w:rFonts w:hAnsi="ＭＳ 明朝"/>
                <w:sz w:val="22"/>
              </w:rPr>
            </w:pPr>
            <w:r w:rsidRPr="00442A52">
              <w:rPr>
                <w:rFonts w:hAnsi="ＭＳ 明朝" w:hint="eastAsia"/>
                <w:sz w:val="22"/>
              </w:rPr>
              <w:t>・質問内容では「自分だったら」という視点形成が確認され、日常生活で何に</w:t>
            </w:r>
            <w:r w:rsidR="00442A52" w:rsidRPr="00692FA9">
              <w:rPr>
                <w:rFonts w:hAnsi="ＭＳ 明朝" w:hint="eastAsia"/>
                <w:sz w:val="22"/>
              </w:rPr>
              <w:t>戸惑う</w:t>
            </w:r>
            <w:r w:rsidRPr="00442A52">
              <w:rPr>
                <w:rFonts w:hAnsi="ＭＳ 明朝" w:hint="eastAsia"/>
                <w:sz w:val="22"/>
              </w:rPr>
              <w:t>のか想像することができていた。</w:t>
            </w:r>
          </w:p>
          <w:p w:rsidR="00363816" w:rsidRPr="00363816" w:rsidRDefault="00363816" w:rsidP="00BC18D0">
            <w:pPr>
              <w:ind w:left="207" w:hangingChars="100" w:hanging="207"/>
              <w:rPr>
                <w:rFonts w:hAnsi="ＭＳ 明朝"/>
                <w:color w:val="FF0000"/>
                <w:sz w:val="22"/>
              </w:rPr>
            </w:pPr>
            <w:r w:rsidRPr="00442A52">
              <w:rPr>
                <w:rFonts w:hAnsi="ＭＳ 明朝" w:hint="eastAsia"/>
                <w:sz w:val="22"/>
              </w:rPr>
              <w:t>・</w:t>
            </w:r>
            <w:r w:rsidR="00BC18D0" w:rsidRPr="00442A52">
              <w:rPr>
                <w:rFonts w:hAnsi="ＭＳ 明朝" w:hint="eastAsia"/>
                <w:sz w:val="22"/>
              </w:rPr>
              <w:t>講師の新井さんが</w:t>
            </w:r>
            <w:r w:rsidRPr="00442A52">
              <w:rPr>
                <w:rFonts w:hAnsi="ＭＳ 明朝" w:hint="eastAsia"/>
                <w:sz w:val="22"/>
              </w:rPr>
              <w:t>温かな語り口</w:t>
            </w:r>
            <w:r w:rsidR="00BC18D0" w:rsidRPr="00442A52">
              <w:rPr>
                <w:rFonts w:hAnsi="ＭＳ 明朝" w:hint="eastAsia"/>
                <w:sz w:val="22"/>
              </w:rPr>
              <w:t>だったので</w:t>
            </w:r>
            <w:r w:rsidR="0003049F">
              <w:rPr>
                <w:rFonts w:hAnsi="ＭＳ 明朝" w:hint="eastAsia"/>
                <w:sz w:val="22"/>
              </w:rPr>
              <w:t>、子どもたちは安心して普段</w:t>
            </w:r>
            <w:r w:rsidR="00442A52">
              <w:rPr>
                <w:rFonts w:hAnsi="ＭＳ 明朝" w:hint="eastAsia"/>
                <w:sz w:val="22"/>
              </w:rPr>
              <w:t>の疑問を口にしていた。視覚障害</w:t>
            </w:r>
            <w:r w:rsidRPr="00442A52">
              <w:rPr>
                <w:rFonts w:hAnsi="ＭＳ 明朝" w:hint="eastAsia"/>
                <w:sz w:val="22"/>
              </w:rPr>
              <w:t>の方々の不自由さを知り、自分がどう関わればいいのかなど「福祉」を実感として学</w:t>
            </w:r>
            <w:r w:rsidR="00BC18D0" w:rsidRPr="00442A52">
              <w:rPr>
                <w:rFonts w:hAnsi="ＭＳ 明朝" w:hint="eastAsia"/>
                <w:sz w:val="22"/>
              </w:rPr>
              <w:t>びとることとなってい</w:t>
            </w:r>
            <w:r w:rsidRPr="00442A52">
              <w:rPr>
                <w:rFonts w:hAnsi="ＭＳ 明朝" w:hint="eastAsia"/>
                <w:sz w:val="22"/>
              </w:rPr>
              <w:t>た。</w:t>
            </w:r>
          </w:p>
        </w:tc>
      </w:tr>
      <w:tr w:rsidR="00EE118C" w:rsidRPr="00BD33A7" w:rsidTr="00BC18D0">
        <w:trPr>
          <w:trHeight w:hRule="exact" w:val="1711"/>
        </w:trPr>
        <w:tc>
          <w:tcPr>
            <w:tcW w:w="1582" w:type="dxa"/>
            <w:vAlign w:val="center"/>
          </w:tcPr>
          <w:p w:rsidR="00EE118C" w:rsidRPr="006E300A" w:rsidRDefault="007B6E13" w:rsidP="007B6E13">
            <w:pPr>
              <w:rPr>
                <w:rFonts w:hAnsi="ＭＳ 明朝"/>
                <w:sz w:val="22"/>
              </w:rPr>
            </w:pPr>
            <w:r w:rsidRPr="006E300A">
              <w:rPr>
                <w:rFonts w:hAnsi="ＭＳ 明朝" w:hint="eastAsia"/>
                <w:kern w:val="0"/>
                <w:sz w:val="22"/>
              </w:rPr>
              <w:lastRenderedPageBreak/>
              <w:t>利用者の視点と県民ニーズの反映度</w:t>
            </w:r>
          </w:p>
        </w:tc>
        <w:tc>
          <w:tcPr>
            <w:tcW w:w="7938" w:type="dxa"/>
            <w:gridSpan w:val="2"/>
            <w:vAlign w:val="center"/>
          </w:tcPr>
          <w:p w:rsidR="00EE118C" w:rsidRDefault="006E300A" w:rsidP="00AF468C">
            <w:pPr>
              <w:rPr>
                <w:rFonts w:hAnsi="ＭＳ 明朝"/>
                <w:sz w:val="22"/>
              </w:rPr>
            </w:pPr>
            <w:r>
              <w:rPr>
                <w:rFonts w:hAnsi="ＭＳ 明朝" w:hint="eastAsia"/>
                <w:sz w:val="22"/>
              </w:rPr>
              <w:t>・心のバリアフリーを学年ごとの活動を通じて育んでいる。</w:t>
            </w:r>
          </w:p>
          <w:p w:rsidR="006E300A" w:rsidRDefault="006E300A" w:rsidP="00BC18D0">
            <w:pPr>
              <w:ind w:left="207" w:hangingChars="100" w:hanging="207"/>
              <w:rPr>
                <w:rFonts w:hAnsi="ＭＳ 明朝"/>
                <w:sz w:val="22"/>
              </w:rPr>
            </w:pPr>
            <w:r>
              <w:rPr>
                <w:rFonts w:hAnsi="ＭＳ 明朝" w:hint="eastAsia"/>
                <w:sz w:val="22"/>
              </w:rPr>
              <w:t>・障害者のみならず、自分以外の人と</w:t>
            </w:r>
            <w:r w:rsidR="00BC18D0" w:rsidRPr="00442A52">
              <w:rPr>
                <w:rFonts w:hAnsi="ＭＳ 明朝" w:hint="eastAsia"/>
                <w:sz w:val="22"/>
              </w:rPr>
              <w:t>互いに</w:t>
            </w:r>
            <w:r>
              <w:rPr>
                <w:rFonts w:hAnsi="ＭＳ 明朝" w:hint="eastAsia"/>
                <w:sz w:val="22"/>
              </w:rPr>
              <w:t>理解を深める機会は、意識して展開していく必要がある。</w:t>
            </w:r>
          </w:p>
          <w:p w:rsidR="00BC18D0" w:rsidRPr="00BC18D0" w:rsidRDefault="00BC18D0" w:rsidP="00BC18D0">
            <w:pPr>
              <w:ind w:left="207" w:hangingChars="100" w:hanging="207"/>
              <w:rPr>
                <w:rFonts w:hAnsi="ＭＳ 明朝"/>
                <w:sz w:val="22"/>
              </w:rPr>
            </w:pPr>
            <w:r>
              <w:rPr>
                <w:rFonts w:hAnsi="ＭＳ 明朝" w:hint="eastAsia"/>
                <w:sz w:val="22"/>
              </w:rPr>
              <w:t>・心のバリアフリーの育成という県民ニーズを、小学校教育の中で実践している。</w:t>
            </w:r>
          </w:p>
        </w:tc>
      </w:tr>
      <w:tr w:rsidR="00EE118C" w:rsidRPr="00BD33A7" w:rsidTr="008E4772">
        <w:trPr>
          <w:trHeight w:hRule="exact" w:val="1637"/>
        </w:trPr>
        <w:tc>
          <w:tcPr>
            <w:tcW w:w="1582" w:type="dxa"/>
            <w:vAlign w:val="center"/>
          </w:tcPr>
          <w:p w:rsidR="00EE118C" w:rsidRPr="006E300A" w:rsidRDefault="00447C87" w:rsidP="00BD33A7">
            <w:pPr>
              <w:jc w:val="center"/>
              <w:rPr>
                <w:rFonts w:hAnsi="ＭＳ 明朝"/>
                <w:sz w:val="22"/>
              </w:rPr>
            </w:pPr>
            <w:r w:rsidRPr="00BD579B">
              <w:rPr>
                <w:rFonts w:hAnsi="ＭＳ 明朝" w:hint="eastAsia"/>
                <w:spacing w:val="15"/>
                <w:kern w:val="0"/>
                <w:sz w:val="22"/>
                <w:fitText w:val="1135" w:id="463119363"/>
              </w:rPr>
              <w:t>波及効</w:t>
            </w:r>
            <w:r w:rsidRPr="00BD579B">
              <w:rPr>
                <w:rFonts w:hAnsi="ＭＳ 明朝" w:hint="eastAsia"/>
                <w:spacing w:val="37"/>
                <w:kern w:val="0"/>
                <w:sz w:val="22"/>
                <w:fitText w:val="1135" w:id="463119363"/>
              </w:rPr>
              <w:t>果</w:t>
            </w:r>
          </w:p>
        </w:tc>
        <w:tc>
          <w:tcPr>
            <w:tcW w:w="7938" w:type="dxa"/>
            <w:gridSpan w:val="2"/>
            <w:vAlign w:val="center"/>
          </w:tcPr>
          <w:p w:rsidR="00EE118C" w:rsidRDefault="00EB314D" w:rsidP="00EB314D">
            <w:pPr>
              <w:ind w:left="207" w:hangingChars="100" w:hanging="207"/>
              <w:rPr>
                <w:rFonts w:hAnsi="ＭＳ 明朝"/>
                <w:sz w:val="22"/>
              </w:rPr>
            </w:pPr>
            <w:r>
              <w:rPr>
                <w:rFonts w:hAnsi="ＭＳ 明朝" w:hint="eastAsia"/>
                <w:sz w:val="22"/>
              </w:rPr>
              <w:t>・カラーバリアフリーの視点から、</w:t>
            </w:r>
            <w:r w:rsidR="006E300A">
              <w:rPr>
                <w:rFonts w:hAnsi="ＭＳ 明朝" w:hint="eastAsia"/>
                <w:sz w:val="22"/>
              </w:rPr>
              <w:t>オレンジ</w:t>
            </w:r>
            <w:r>
              <w:rPr>
                <w:rFonts w:hAnsi="ＭＳ 明朝" w:hint="eastAsia"/>
                <w:sz w:val="22"/>
              </w:rPr>
              <w:t>色</w:t>
            </w:r>
            <w:r w:rsidR="006E300A">
              <w:rPr>
                <w:rFonts w:hAnsi="ＭＳ 明朝" w:hint="eastAsia"/>
                <w:sz w:val="22"/>
              </w:rPr>
              <w:t>や黄色</w:t>
            </w:r>
            <w:r>
              <w:rPr>
                <w:rFonts w:hAnsi="ＭＳ 明朝" w:hint="eastAsia"/>
                <w:sz w:val="22"/>
              </w:rPr>
              <w:t>のチョークを使用</w:t>
            </w:r>
            <w:r w:rsidR="00CD520C" w:rsidRPr="00442A52">
              <w:rPr>
                <w:rFonts w:hAnsi="ＭＳ 明朝" w:hint="eastAsia"/>
                <w:sz w:val="22"/>
              </w:rPr>
              <w:t>するなど教育現場での実践にも応用</w:t>
            </w:r>
            <w:r w:rsidRPr="00442A52">
              <w:rPr>
                <w:rFonts w:hAnsi="ＭＳ 明朝" w:hint="eastAsia"/>
                <w:sz w:val="22"/>
              </w:rPr>
              <w:t>し</w:t>
            </w:r>
            <w:r>
              <w:rPr>
                <w:rFonts w:hAnsi="ＭＳ 明朝" w:hint="eastAsia"/>
                <w:sz w:val="22"/>
              </w:rPr>
              <w:t>ている。</w:t>
            </w:r>
          </w:p>
          <w:p w:rsidR="00EB314D" w:rsidRPr="006E300A" w:rsidRDefault="00EB314D" w:rsidP="000D4558">
            <w:pPr>
              <w:ind w:left="207" w:hangingChars="100" w:hanging="207"/>
              <w:rPr>
                <w:rFonts w:hAnsi="ＭＳ 明朝"/>
                <w:sz w:val="22"/>
              </w:rPr>
            </w:pPr>
            <w:r>
              <w:rPr>
                <w:rFonts w:hAnsi="ＭＳ 明朝" w:hint="eastAsia"/>
                <w:sz w:val="22"/>
              </w:rPr>
              <w:t>・点字ブロック上の自転車や障害物の除去について、意識・関心</w:t>
            </w:r>
            <w:r w:rsidR="000D4558">
              <w:rPr>
                <w:rFonts w:hAnsi="ＭＳ 明朝" w:hint="eastAsia"/>
                <w:sz w:val="22"/>
              </w:rPr>
              <w:t>の広がりに期待できる。</w:t>
            </w:r>
          </w:p>
        </w:tc>
      </w:tr>
      <w:tr w:rsidR="00EE118C" w:rsidRPr="00BD33A7" w:rsidTr="00442A52">
        <w:trPr>
          <w:trHeight w:hRule="exact" w:val="559"/>
        </w:trPr>
        <w:tc>
          <w:tcPr>
            <w:tcW w:w="1582" w:type="dxa"/>
            <w:vAlign w:val="center"/>
          </w:tcPr>
          <w:p w:rsidR="00EE118C" w:rsidRPr="006E300A" w:rsidRDefault="00447C87" w:rsidP="00BD33A7">
            <w:pPr>
              <w:jc w:val="center"/>
              <w:rPr>
                <w:rFonts w:hAnsi="ＭＳ 明朝"/>
                <w:sz w:val="22"/>
              </w:rPr>
            </w:pPr>
            <w:r w:rsidRPr="00BD579B">
              <w:rPr>
                <w:rFonts w:hAnsi="ＭＳ 明朝" w:hint="eastAsia"/>
                <w:spacing w:val="90"/>
                <w:kern w:val="0"/>
                <w:sz w:val="22"/>
                <w:fitText w:val="1135" w:id="463119364"/>
              </w:rPr>
              <w:t>その</w:t>
            </w:r>
            <w:r w:rsidRPr="00BD579B">
              <w:rPr>
                <w:rFonts w:hAnsi="ＭＳ 明朝" w:hint="eastAsia"/>
                <w:spacing w:val="22"/>
                <w:kern w:val="0"/>
                <w:sz w:val="22"/>
                <w:fitText w:val="1135" w:id="463119364"/>
              </w:rPr>
              <w:t>他</w:t>
            </w:r>
          </w:p>
        </w:tc>
        <w:tc>
          <w:tcPr>
            <w:tcW w:w="7938" w:type="dxa"/>
            <w:gridSpan w:val="2"/>
            <w:vAlign w:val="center"/>
          </w:tcPr>
          <w:p w:rsidR="00EB314D" w:rsidRPr="006E300A" w:rsidRDefault="00EB314D" w:rsidP="00AF468C">
            <w:pPr>
              <w:rPr>
                <w:rFonts w:hAnsi="ＭＳ 明朝"/>
                <w:sz w:val="22"/>
              </w:rPr>
            </w:pPr>
          </w:p>
        </w:tc>
      </w:tr>
      <w:tr w:rsidR="00EE118C" w:rsidRPr="00DB793E" w:rsidTr="006741E9">
        <w:trPr>
          <w:trHeight w:hRule="exact" w:val="4292"/>
        </w:trPr>
        <w:tc>
          <w:tcPr>
            <w:tcW w:w="1582" w:type="dxa"/>
            <w:vAlign w:val="center"/>
          </w:tcPr>
          <w:p w:rsidR="00EE118C" w:rsidRPr="006E300A" w:rsidRDefault="00447C87" w:rsidP="00BD33A7">
            <w:pPr>
              <w:jc w:val="center"/>
              <w:rPr>
                <w:rFonts w:hAnsi="ＭＳ 明朝"/>
                <w:sz w:val="22"/>
              </w:rPr>
            </w:pPr>
            <w:r w:rsidRPr="00BD579B">
              <w:rPr>
                <w:rFonts w:hAnsi="ＭＳ 明朝" w:hint="eastAsia"/>
                <w:spacing w:val="315"/>
                <w:kern w:val="0"/>
                <w:sz w:val="22"/>
                <w:fitText w:val="1135" w:id="463119365"/>
              </w:rPr>
              <w:t>所</w:t>
            </w:r>
            <w:r w:rsidRPr="00BD579B">
              <w:rPr>
                <w:rFonts w:hAnsi="ＭＳ 明朝" w:hint="eastAsia"/>
                <w:spacing w:val="7"/>
                <w:kern w:val="0"/>
                <w:sz w:val="22"/>
                <w:fitText w:val="1135" w:id="463119365"/>
              </w:rPr>
              <w:t>見</w:t>
            </w:r>
          </w:p>
        </w:tc>
        <w:tc>
          <w:tcPr>
            <w:tcW w:w="7938" w:type="dxa"/>
            <w:gridSpan w:val="2"/>
            <w:vAlign w:val="center"/>
          </w:tcPr>
          <w:p w:rsidR="004D733F" w:rsidRDefault="004D733F" w:rsidP="000D4558">
            <w:pPr>
              <w:ind w:left="207" w:hangingChars="100" w:hanging="207"/>
              <w:rPr>
                <w:rFonts w:hAnsi="ＭＳ 明朝"/>
                <w:sz w:val="22"/>
              </w:rPr>
            </w:pPr>
            <w:r>
              <w:rPr>
                <w:rFonts w:hAnsi="ＭＳ 明朝" w:hint="eastAsia"/>
                <w:sz w:val="22"/>
              </w:rPr>
              <w:t>・隣接した養護学校との日常的な交流は、障害や加齢に伴う不便さを身近に感じることができる貴重な体験である。</w:t>
            </w:r>
          </w:p>
          <w:p w:rsidR="00CD520C" w:rsidRDefault="00442A52" w:rsidP="000D4558">
            <w:pPr>
              <w:ind w:left="207" w:hangingChars="100" w:hanging="207"/>
              <w:rPr>
                <w:rFonts w:hAnsi="ＭＳ 明朝"/>
                <w:sz w:val="22"/>
              </w:rPr>
            </w:pPr>
            <w:r>
              <w:rPr>
                <w:rFonts w:hAnsi="ＭＳ 明朝" w:hint="eastAsia"/>
                <w:sz w:val="22"/>
              </w:rPr>
              <w:t>・学校には、耳が聞こえにくい子、色弱</w:t>
            </w:r>
            <w:r w:rsidR="004D733F">
              <w:rPr>
                <w:rFonts w:hAnsi="ＭＳ 明朝" w:hint="eastAsia"/>
                <w:sz w:val="22"/>
              </w:rPr>
              <w:t>の子、国籍や肌の色が違う子など、様々な子ども達がいる。自分と他人との違いをマイナスに捉えて不安に思うことなく、子ども達が安心</w:t>
            </w:r>
            <w:r w:rsidR="000D4558">
              <w:rPr>
                <w:rFonts w:hAnsi="ＭＳ 明朝" w:hint="eastAsia"/>
                <w:sz w:val="22"/>
              </w:rPr>
              <w:t>して生きていけるように、もっと多くの情報を提供する必要があると感じた。</w:t>
            </w:r>
          </w:p>
          <w:p w:rsidR="00ED5067" w:rsidRDefault="00CD520C" w:rsidP="000D4558">
            <w:pPr>
              <w:ind w:left="207" w:hangingChars="100" w:hanging="207"/>
              <w:rPr>
                <w:rFonts w:hAnsi="ＭＳ 明朝"/>
                <w:sz w:val="22"/>
              </w:rPr>
            </w:pPr>
            <w:r>
              <w:rPr>
                <w:rFonts w:hAnsi="ＭＳ 明朝" w:hint="eastAsia"/>
                <w:sz w:val="22"/>
              </w:rPr>
              <w:t>・</w:t>
            </w:r>
            <w:bookmarkStart w:id="0" w:name="_GoBack"/>
            <w:bookmarkEnd w:id="0"/>
            <w:r w:rsidRPr="00442A52">
              <w:rPr>
                <w:rFonts w:hAnsi="ＭＳ 明朝" w:hint="eastAsia"/>
                <w:sz w:val="22"/>
              </w:rPr>
              <w:t>児童の感想のひとつとして「パソコンで調べたことと違う道具や歴史がわかった」との理解は、答えはひとつではなく人それぞれ異なるという</w:t>
            </w:r>
            <w:r w:rsidR="0003049F" w:rsidRPr="00692FA9">
              <w:rPr>
                <w:rFonts w:hAnsi="ＭＳ 明朝" w:hint="eastAsia"/>
                <w:sz w:val="22"/>
              </w:rPr>
              <w:t>「</w:t>
            </w:r>
            <w:r w:rsidRPr="00692FA9">
              <w:rPr>
                <w:rFonts w:hAnsi="ＭＳ 明朝" w:hint="eastAsia"/>
                <w:sz w:val="22"/>
              </w:rPr>
              <w:t>多様性理解</w:t>
            </w:r>
            <w:r w:rsidR="0003049F" w:rsidRPr="00692FA9">
              <w:rPr>
                <w:rFonts w:hAnsi="ＭＳ 明朝" w:hint="eastAsia"/>
                <w:sz w:val="22"/>
              </w:rPr>
              <w:t>」</w:t>
            </w:r>
            <w:r w:rsidRPr="00442A52">
              <w:rPr>
                <w:rFonts w:hAnsi="ＭＳ 明朝" w:hint="eastAsia"/>
                <w:sz w:val="22"/>
              </w:rPr>
              <w:t>の視点の広がりを感じさせ、この子にとっては世界が広がったことと思う。</w:t>
            </w:r>
          </w:p>
          <w:p w:rsidR="003E5057" w:rsidRPr="006741E9" w:rsidRDefault="000D4558" w:rsidP="006741E9">
            <w:pPr>
              <w:ind w:left="207" w:hangingChars="100" w:hanging="207"/>
              <w:rPr>
                <w:rFonts w:hAnsi="ＭＳ 明朝"/>
                <w:sz w:val="22"/>
              </w:rPr>
            </w:pPr>
            <w:r>
              <w:rPr>
                <w:rFonts w:hAnsi="ＭＳ 明朝" w:hint="eastAsia"/>
                <w:sz w:val="22"/>
              </w:rPr>
              <w:t>・今回の授業が障害者理解と共に、ブレインマシンインターフェースなどへの興味につながり、障害者支援のシステムづくりに携わる人材を育む可能性が持てた</w:t>
            </w:r>
            <w:r w:rsidR="006741E9">
              <w:rPr>
                <w:rFonts w:hAnsi="ＭＳ 明朝" w:hint="eastAsia"/>
                <w:sz w:val="22"/>
              </w:rPr>
              <w:t>。</w:t>
            </w:r>
          </w:p>
        </w:tc>
      </w:tr>
    </w:tbl>
    <w:p w:rsidR="00EE118C" w:rsidRPr="003D109A" w:rsidRDefault="00EE118C" w:rsidP="00056F4D">
      <w:pPr>
        <w:spacing w:line="20" w:lineRule="exact"/>
        <w:rPr>
          <w:rFonts w:hAnsi="ＭＳ 明朝"/>
          <w:sz w:val="21"/>
          <w:szCs w:val="21"/>
        </w:rPr>
      </w:pPr>
    </w:p>
    <w:sectPr w:rsidR="00EE118C" w:rsidRPr="003D109A" w:rsidSect="00D967B5">
      <w:footerReference w:type="default" r:id="rId7"/>
      <w:pgSz w:w="11906" w:h="16838" w:code="9"/>
      <w:pgMar w:top="1134" w:right="1134" w:bottom="1134" w:left="1134" w:header="851" w:footer="340" w:gutter="0"/>
      <w:cols w:space="425"/>
      <w:docGrid w:type="linesAndChars" w:linePitch="373" w:charSpace="-27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93E" w:rsidRDefault="00DB793E" w:rsidP="00937415">
      <w:r>
        <w:separator/>
      </w:r>
    </w:p>
  </w:endnote>
  <w:endnote w:type="continuationSeparator" w:id="0">
    <w:p w:rsidR="00DB793E" w:rsidRDefault="00DB793E" w:rsidP="00937415">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93E" w:rsidRDefault="00DB793E" w:rsidP="00965130">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93E" w:rsidRDefault="00DB793E" w:rsidP="00937415">
      <w:r>
        <w:separator/>
      </w:r>
    </w:p>
  </w:footnote>
  <w:footnote w:type="continuationSeparator" w:id="0">
    <w:p w:rsidR="00DB793E" w:rsidRDefault="00DB793E" w:rsidP="009374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oNotTrackFormatting/>
  <w:defaultTabStop w:val="840"/>
  <w:drawingGridHorizontalSpacing w:val="227"/>
  <w:drawingGridVerticalSpacing w:val="373"/>
  <w:displayHorizontalDrawingGridEvery w:val="0"/>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5AA0"/>
    <w:rsid w:val="00000F12"/>
    <w:rsid w:val="00006DF7"/>
    <w:rsid w:val="00011B6B"/>
    <w:rsid w:val="0003049F"/>
    <w:rsid w:val="00047162"/>
    <w:rsid w:val="00054F15"/>
    <w:rsid w:val="000558E8"/>
    <w:rsid w:val="00056F4D"/>
    <w:rsid w:val="00060382"/>
    <w:rsid w:val="00063A77"/>
    <w:rsid w:val="00072C55"/>
    <w:rsid w:val="00085382"/>
    <w:rsid w:val="000D4558"/>
    <w:rsid w:val="000E280D"/>
    <w:rsid w:val="000E2C9C"/>
    <w:rsid w:val="000E3657"/>
    <w:rsid w:val="001267B0"/>
    <w:rsid w:val="001501A3"/>
    <w:rsid w:val="00163108"/>
    <w:rsid w:val="00167247"/>
    <w:rsid w:val="001811A8"/>
    <w:rsid w:val="001D676A"/>
    <w:rsid w:val="00242F96"/>
    <w:rsid w:val="00250DCB"/>
    <w:rsid w:val="002752C5"/>
    <w:rsid w:val="00293116"/>
    <w:rsid w:val="0029795B"/>
    <w:rsid w:val="002A0F89"/>
    <w:rsid w:val="002C0C5C"/>
    <w:rsid w:val="002F35CF"/>
    <w:rsid w:val="00303762"/>
    <w:rsid w:val="00305AA0"/>
    <w:rsid w:val="0032606D"/>
    <w:rsid w:val="003342E3"/>
    <w:rsid w:val="003364C7"/>
    <w:rsid w:val="00363816"/>
    <w:rsid w:val="0039089F"/>
    <w:rsid w:val="003963BE"/>
    <w:rsid w:val="003A3C2D"/>
    <w:rsid w:val="003D109A"/>
    <w:rsid w:val="003E172A"/>
    <w:rsid w:val="003E5057"/>
    <w:rsid w:val="003F6358"/>
    <w:rsid w:val="00414825"/>
    <w:rsid w:val="004309C3"/>
    <w:rsid w:val="004332E8"/>
    <w:rsid w:val="00442A52"/>
    <w:rsid w:val="00447C87"/>
    <w:rsid w:val="00460F0D"/>
    <w:rsid w:val="0046677E"/>
    <w:rsid w:val="004D733F"/>
    <w:rsid w:val="00502960"/>
    <w:rsid w:val="00516B16"/>
    <w:rsid w:val="00522CB7"/>
    <w:rsid w:val="00537C1F"/>
    <w:rsid w:val="00582685"/>
    <w:rsid w:val="005A079A"/>
    <w:rsid w:val="005C79B0"/>
    <w:rsid w:val="005F0C56"/>
    <w:rsid w:val="00602181"/>
    <w:rsid w:val="00607F57"/>
    <w:rsid w:val="00610DFF"/>
    <w:rsid w:val="00612AD7"/>
    <w:rsid w:val="00613289"/>
    <w:rsid w:val="0064201A"/>
    <w:rsid w:val="0064342B"/>
    <w:rsid w:val="00646790"/>
    <w:rsid w:val="00657D31"/>
    <w:rsid w:val="006741E9"/>
    <w:rsid w:val="0068647E"/>
    <w:rsid w:val="00692FA9"/>
    <w:rsid w:val="006968B9"/>
    <w:rsid w:val="006A552E"/>
    <w:rsid w:val="006C695B"/>
    <w:rsid w:val="006E300A"/>
    <w:rsid w:val="006E3EEC"/>
    <w:rsid w:val="006F3CD2"/>
    <w:rsid w:val="00707822"/>
    <w:rsid w:val="0071293B"/>
    <w:rsid w:val="00721081"/>
    <w:rsid w:val="007248CA"/>
    <w:rsid w:val="00751A1F"/>
    <w:rsid w:val="0076040F"/>
    <w:rsid w:val="00795971"/>
    <w:rsid w:val="007974B8"/>
    <w:rsid w:val="007B2689"/>
    <w:rsid w:val="007B6E13"/>
    <w:rsid w:val="007C0389"/>
    <w:rsid w:val="007C7EE6"/>
    <w:rsid w:val="007E7A13"/>
    <w:rsid w:val="0081467D"/>
    <w:rsid w:val="00830E82"/>
    <w:rsid w:val="0083117A"/>
    <w:rsid w:val="00835C10"/>
    <w:rsid w:val="008670C6"/>
    <w:rsid w:val="008724EB"/>
    <w:rsid w:val="008B612A"/>
    <w:rsid w:val="008C7047"/>
    <w:rsid w:val="008E1AB1"/>
    <w:rsid w:val="008E4772"/>
    <w:rsid w:val="00903412"/>
    <w:rsid w:val="00912FBD"/>
    <w:rsid w:val="00930262"/>
    <w:rsid w:val="00937415"/>
    <w:rsid w:val="009510BB"/>
    <w:rsid w:val="00955F2F"/>
    <w:rsid w:val="00957FFD"/>
    <w:rsid w:val="00965130"/>
    <w:rsid w:val="00987C9A"/>
    <w:rsid w:val="0099434B"/>
    <w:rsid w:val="009A3E44"/>
    <w:rsid w:val="009E2FB1"/>
    <w:rsid w:val="009E30C6"/>
    <w:rsid w:val="00A0397F"/>
    <w:rsid w:val="00A37BA8"/>
    <w:rsid w:val="00A427C3"/>
    <w:rsid w:val="00A44CD9"/>
    <w:rsid w:val="00AB2B09"/>
    <w:rsid w:val="00AB45E5"/>
    <w:rsid w:val="00AC3E79"/>
    <w:rsid w:val="00AC6CFB"/>
    <w:rsid w:val="00AD5E34"/>
    <w:rsid w:val="00AE37D4"/>
    <w:rsid w:val="00AF2173"/>
    <w:rsid w:val="00AF468C"/>
    <w:rsid w:val="00B354DD"/>
    <w:rsid w:val="00B631C7"/>
    <w:rsid w:val="00BC18D0"/>
    <w:rsid w:val="00BD2DE7"/>
    <w:rsid w:val="00BD33A7"/>
    <w:rsid w:val="00BD579B"/>
    <w:rsid w:val="00BE7A89"/>
    <w:rsid w:val="00BF1EAA"/>
    <w:rsid w:val="00C429E2"/>
    <w:rsid w:val="00C42E5D"/>
    <w:rsid w:val="00C5077F"/>
    <w:rsid w:val="00C77FAA"/>
    <w:rsid w:val="00C94557"/>
    <w:rsid w:val="00CA4A30"/>
    <w:rsid w:val="00CA60DD"/>
    <w:rsid w:val="00CB10FD"/>
    <w:rsid w:val="00CD520C"/>
    <w:rsid w:val="00CF15DA"/>
    <w:rsid w:val="00D159CF"/>
    <w:rsid w:val="00D8006A"/>
    <w:rsid w:val="00D967B5"/>
    <w:rsid w:val="00DB793E"/>
    <w:rsid w:val="00DC1A38"/>
    <w:rsid w:val="00DD2F71"/>
    <w:rsid w:val="00DE42BF"/>
    <w:rsid w:val="00DF202C"/>
    <w:rsid w:val="00E04654"/>
    <w:rsid w:val="00E22B23"/>
    <w:rsid w:val="00E2386E"/>
    <w:rsid w:val="00E23BD8"/>
    <w:rsid w:val="00E2782A"/>
    <w:rsid w:val="00E323A9"/>
    <w:rsid w:val="00E33947"/>
    <w:rsid w:val="00E3759B"/>
    <w:rsid w:val="00E65021"/>
    <w:rsid w:val="00E776AD"/>
    <w:rsid w:val="00E87028"/>
    <w:rsid w:val="00EB314D"/>
    <w:rsid w:val="00EB4622"/>
    <w:rsid w:val="00EC6DED"/>
    <w:rsid w:val="00EC767A"/>
    <w:rsid w:val="00ED5067"/>
    <w:rsid w:val="00EE118C"/>
    <w:rsid w:val="00EE2A68"/>
    <w:rsid w:val="00F055C7"/>
    <w:rsid w:val="00F10020"/>
    <w:rsid w:val="00F42063"/>
    <w:rsid w:val="00F70F61"/>
    <w:rsid w:val="00F7234D"/>
    <w:rsid w:val="00F82547"/>
    <w:rsid w:val="00F96582"/>
    <w:rsid w:val="00FC02D5"/>
    <w:rsid w:val="00FD0062"/>
    <w:rsid w:val="00FD7897"/>
    <w:rsid w:val="00FE36D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BD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37415"/>
    <w:pPr>
      <w:tabs>
        <w:tab w:val="center" w:pos="4252"/>
        <w:tab w:val="right" w:pos="8504"/>
      </w:tabs>
      <w:snapToGrid w:val="0"/>
    </w:pPr>
  </w:style>
  <w:style w:type="character" w:customStyle="1" w:styleId="a4">
    <w:name w:val="ヘッダー (文字)"/>
    <w:basedOn w:val="a0"/>
    <w:link w:val="a3"/>
    <w:uiPriority w:val="99"/>
    <w:semiHidden/>
    <w:locked/>
    <w:rsid w:val="00937415"/>
    <w:rPr>
      <w:rFonts w:cs="Times New Roman"/>
    </w:rPr>
  </w:style>
  <w:style w:type="paragraph" w:styleId="a5">
    <w:name w:val="footer"/>
    <w:basedOn w:val="a"/>
    <w:link w:val="a6"/>
    <w:uiPriority w:val="99"/>
    <w:rsid w:val="00937415"/>
    <w:pPr>
      <w:tabs>
        <w:tab w:val="center" w:pos="4252"/>
        <w:tab w:val="right" w:pos="8504"/>
      </w:tabs>
      <w:snapToGrid w:val="0"/>
    </w:pPr>
  </w:style>
  <w:style w:type="character" w:customStyle="1" w:styleId="a6">
    <w:name w:val="フッター (文字)"/>
    <w:basedOn w:val="a0"/>
    <w:link w:val="a5"/>
    <w:uiPriority w:val="99"/>
    <w:locked/>
    <w:rsid w:val="00937415"/>
    <w:rPr>
      <w:rFonts w:cs="Times New Roman"/>
    </w:rPr>
  </w:style>
  <w:style w:type="table" w:styleId="a7">
    <w:name w:val="Table Grid"/>
    <w:basedOn w:val="a1"/>
    <w:uiPriority w:val="99"/>
    <w:rsid w:val="0060218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9E2FB1"/>
    <w:rPr>
      <w:rFonts w:ascii="Arial" w:eastAsia="ＭＳ ゴシック" w:hAnsi="Arial"/>
      <w:sz w:val="18"/>
      <w:szCs w:val="18"/>
    </w:rPr>
  </w:style>
  <w:style w:type="character" w:customStyle="1" w:styleId="a9">
    <w:name w:val="吹き出し (文字)"/>
    <w:basedOn w:val="a0"/>
    <w:link w:val="a8"/>
    <w:uiPriority w:val="99"/>
    <w:semiHidden/>
    <w:locked/>
    <w:rsid w:val="009E2FB1"/>
    <w:rPr>
      <w:rFonts w:ascii="Arial" w:eastAsia="ＭＳ ゴシック" w:hAnsi="Arial" w:cs="Times New Roman"/>
      <w:sz w:val="18"/>
      <w:szCs w:val="18"/>
    </w:rPr>
  </w:style>
  <w:style w:type="paragraph" w:styleId="aa">
    <w:name w:val="Revision"/>
    <w:hidden/>
    <w:uiPriority w:val="99"/>
    <w:semiHidden/>
    <w:rsid w:val="00751A1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BD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37415"/>
    <w:pPr>
      <w:tabs>
        <w:tab w:val="center" w:pos="4252"/>
        <w:tab w:val="right" w:pos="8504"/>
      </w:tabs>
      <w:snapToGrid w:val="0"/>
    </w:pPr>
  </w:style>
  <w:style w:type="character" w:customStyle="1" w:styleId="a4">
    <w:name w:val="ヘッダー (文字)"/>
    <w:basedOn w:val="a0"/>
    <w:link w:val="a3"/>
    <w:uiPriority w:val="99"/>
    <w:semiHidden/>
    <w:locked/>
    <w:rsid w:val="00937415"/>
    <w:rPr>
      <w:rFonts w:cs="Times New Roman"/>
    </w:rPr>
  </w:style>
  <w:style w:type="paragraph" w:styleId="a5">
    <w:name w:val="footer"/>
    <w:basedOn w:val="a"/>
    <w:link w:val="a6"/>
    <w:uiPriority w:val="99"/>
    <w:rsid w:val="00937415"/>
    <w:pPr>
      <w:tabs>
        <w:tab w:val="center" w:pos="4252"/>
        <w:tab w:val="right" w:pos="8504"/>
      </w:tabs>
      <w:snapToGrid w:val="0"/>
    </w:pPr>
  </w:style>
  <w:style w:type="character" w:customStyle="1" w:styleId="a6">
    <w:name w:val="フッター (文字)"/>
    <w:basedOn w:val="a0"/>
    <w:link w:val="a5"/>
    <w:uiPriority w:val="99"/>
    <w:locked/>
    <w:rsid w:val="00937415"/>
    <w:rPr>
      <w:rFonts w:cs="Times New Roman"/>
    </w:rPr>
  </w:style>
  <w:style w:type="table" w:styleId="a7">
    <w:name w:val="Table Grid"/>
    <w:basedOn w:val="a1"/>
    <w:uiPriority w:val="99"/>
    <w:rsid w:val="0060218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9E2FB1"/>
    <w:rPr>
      <w:rFonts w:ascii="Arial" w:eastAsia="ＭＳ ゴシック" w:hAnsi="Arial"/>
      <w:sz w:val="18"/>
      <w:szCs w:val="18"/>
    </w:rPr>
  </w:style>
  <w:style w:type="character" w:customStyle="1" w:styleId="a9">
    <w:name w:val="吹き出し (文字)"/>
    <w:basedOn w:val="a0"/>
    <w:link w:val="a8"/>
    <w:uiPriority w:val="99"/>
    <w:semiHidden/>
    <w:locked/>
    <w:rsid w:val="009E2FB1"/>
    <w:rPr>
      <w:rFonts w:ascii="Arial" w:eastAsia="ＭＳ ゴシック" w:hAnsi="Arial" w:cs="Times New Roman"/>
      <w:sz w:val="18"/>
      <w:szCs w:val="18"/>
    </w:rPr>
  </w:style>
  <w:style w:type="paragraph" w:styleId="aa">
    <w:name w:val="Revision"/>
    <w:hidden/>
    <w:uiPriority w:val="99"/>
    <w:semiHidden/>
    <w:rsid w:val="00751A1F"/>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B1925E-FFC8-446C-AC74-7CFF6C1B1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1361</Words>
  <Characters>72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バリアフリーの街づくり取組み推進状況モニタリング実施要領（案）</vt:lpstr>
    </vt:vector>
  </TitlesOfParts>
  <Company>神奈川県</Company>
  <LinksUpToDate>false</LinksUpToDate>
  <CharactersWithSpaces>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バリアフリーの街づくり取組み推進状況モニタリング実施要領（案）</dc:title>
  <dc:creator>user</dc:creator>
  <cp:lastModifiedBy>user</cp:lastModifiedBy>
  <cp:revision>9</cp:revision>
  <cp:lastPrinted>2016-03-04T07:33:00Z</cp:lastPrinted>
  <dcterms:created xsi:type="dcterms:W3CDTF">2016-03-04T07:32:00Z</dcterms:created>
  <dcterms:modified xsi:type="dcterms:W3CDTF">2016-03-15T07:41:00Z</dcterms:modified>
</cp:coreProperties>
</file>