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21" w:rsidRPr="0036476D" w:rsidRDefault="001D5EC5" w:rsidP="00297A9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D5EC5">
        <w:rPr>
          <w:rFonts w:ascii="ＭＳ ゴシック" w:eastAsia="ＭＳ ゴシック" w:hAnsi="ＭＳ ゴシック"/>
          <w:noProof/>
        </w:rPr>
        <w:pict>
          <v:rect id="_x0000_s1037" style="position:absolute;left:0;text-align:left;margin-left:441.35pt;margin-top:-45.7pt;width:62.25pt;height:27pt;z-index:251665408;v-text-anchor:middle">
            <v:textbox inset="5.85pt,.7pt,5.85pt,.7pt">
              <w:txbxContent>
                <w:p w:rsidR="005374C2" w:rsidRPr="009B74EA" w:rsidRDefault="005374C2" w:rsidP="00AC1148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9B74EA">
                    <w:rPr>
                      <w:rFonts w:ascii="ＭＳ ゴシック" w:eastAsia="ＭＳ ゴシック" w:hAnsi="ＭＳ ゴシック" w:hint="eastAsia"/>
                    </w:rPr>
                    <w:t>資料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３</w:t>
                  </w:r>
                </w:p>
              </w:txbxContent>
            </v:textbox>
          </v:rect>
        </w:pict>
      </w:r>
      <w:r w:rsidR="005B37AD">
        <w:rPr>
          <w:rFonts w:ascii="ＭＳ ゴシック" w:eastAsia="ＭＳ ゴシック" w:hAnsi="ＭＳ ゴシック" w:hint="eastAsia"/>
          <w:b/>
          <w:sz w:val="28"/>
          <w:szCs w:val="28"/>
        </w:rPr>
        <w:t>整備基準</w:t>
      </w:r>
      <w:r w:rsidR="008046AF" w:rsidRPr="0036476D">
        <w:rPr>
          <w:rFonts w:ascii="ＭＳ ゴシック" w:eastAsia="ＭＳ ゴシック" w:hAnsi="ＭＳ ゴシック" w:hint="eastAsia"/>
          <w:b/>
          <w:sz w:val="28"/>
          <w:szCs w:val="28"/>
        </w:rPr>
        <w:t>見直し</w:t>
      </w:r>
      <w:r w:rsidR="005B37AD">
        <w:rPr>
          <w:rFonts w:ascii="ＭＳ ゴシック" w:eastAsia="ＭＳ ゴシック" w:hAnsi="ＭＳ ゴシック" w:hint="eastAsia"/>
          <w:b/>
          <w:sz w:val="28"/>
          <w:szCs w:val="28"/>
        </w:rPr>
        <w:t>の方向性及び対応方針（案）</w:t>
      </w:r>
    </w:p>
    <w:p w:rsidR="00207DBD" w:rsidRDefault="001D5E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3" style="position:absolute;left:0;text-align:left;margin-left:22.95pt;margin-top:7.95pt;width:436.4pt;height:96.85pt;z-index:251663360;mso-position-vertical:absolute;v-text-anchor:middle" strokeweight="1.5pt">
            <v:textbox inset="5.85pt,.7pt,5.85pt,.7pt">
              <w:txbxContent>
                <w:p w:rsidR="005374C2" w:rsidRPr="006114E2" w:rsidRDefault="005374C2" w:rsidP="006114E2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【</w:t>
                  </w: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見直しの視点</w:t>
                  </w: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】</w:t>
                  </w:r>
                </w:p>
                <w:p w:rsidR="005374C2" w:rsidRPr="006114E2" w:rsidRDefault="005374C2" w:rsidP="006114E2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・利用者、事業者双方にとって分かりやすいものであるか</w:t>
                  </w:r>
                </w:p>
                <w:p w:rsidR="005374C2" w:rsidRPr="006114E2" w:rsidRDefault="005374C2" w:rsidP="006114E2">
                  <w:pPr>
                    <w:ind w:firstLineChars="100" w:firstLine="241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・利用者に対し合理的配慮を欠いていないか</w:t>
                  </w:r>
                </w:p>
                <w:p w:rsidR="005374C2" w:rsidRPr="006114E2" w:rsidRDefault="005374C2" w:rsidP="006114E2">
                  <w:pPr>
                    <w:ind w:firstLineChars="100" w:firstLine="241"/>
                    <w:rPr>
                      <w:b/>
                    </w:rPr>
                  </w:pPr>
                  <w:r w:rsidRPr="006114E2">
                    <w:rPr>
                      <w:rFonts w:ascii="ＭＳ ゴシック" w:eastAsia="ＭＳ ゴシック" w:hAnsi="ＭＳ ゴシック" w:hint="eastAsia"/>
                      <w:b/>
                    </w:rPr>
                    <w:t>・事業者に対し過度の負担を課していないか</w:t>
                  </w:r>
                </w:p>
              </w:txbxContent>
            </v:textbox>
          </v:rect>
        </w:pict>
      </w:r>
    </w:p>
    <w:p w:rsidR="00207DBD" w:rsidRPr="008046AF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/>
        </w:rPr>
      </w:pPr>
    </w:p>
    <w:p w:rsidR="00207DBD" w:rsidRDefault="00207DBD">
      <w:pPr>
        <w:rPr>
          <w:rFonts w:ascii="ＭＳ ゴシック" w:eastAsia="ＭＳ ゴシック" w:hAnsi="ＭＳ ゴシック" w:hint="eastAsia"/>
        </w:rPr>
      </w:pPr>
    </w:p>
    <w:p w:rsidR="0037702A" w:rsidRDefault="0037702A">
      <w:pPr>
        <w:rPr>
          <w:rFonts w:ascii="ＭＳ ゴシック" w:eastAsia="ＭＳ ゴシック" w:hAnsi="ＭＳ ゴシック"/>
        </w:rPr>
      </w:pP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整備基準の内容について</w:t>
      </w: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（１）福祉施設の区分について</w:t>
      </w:r>
    </w:p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【見直しの方向性】</w:t>
      </w:r>
    </w:p>
    <w:p w:rsidR="00297A97" w:rsidRDefault="001D5EC5">
      <w:r>
        <w:rPr>
          <w:noProof/>
        </w:rPr>
        <w:pict>
          <v:rect id="_x0000_s1026" style="position:absolute;left:0;text-align:left;margin-left:22.95pt;margin-top:2.75pt;width:440.15pt;height:50.3pt;z-index:251658240;v-text-anchor:middle">
            <v:textbox style="mso-next-textbox:#_x0000_s1026" inset="5.85pt,.7pt,5.85pt,.7pt">
              <w:txbxContent>
                <w:p w:rsidR="005374C2" w:rsidRDefault="005374C2" w:rsidP="00816403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・福祉施設の用途区分及び面積区分を見直す。</w:t>
                  </w:r>
                </w:p>
                <w:p w:rsidR="005374C2" w:rsidRDefault="005374C2" w:rsidP="00816403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・上記の用途区分、面積区分ごとに、各整備項目の該当要否を見直す。</w:t>
                  </w:r>
                </w:p>
              </w:txbxContent>
            </v:textbox>
          </v:rect>
        </w:pict>
      </w:r>
    </w:p>
    <w:p w:rsidR="00297A97" w:rsidRDefault="00297A97"/>
    <w:p w:rsidR="00297A97" w:rsidRDefault="00297A97"/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</w:t>
      </w:r>
      <w:r w:rsidR="00D57F2E" w:rsidRPr="009804A4">
        <w:rPr>
          <w:rFonts w:ascii="ＭＳ ゴシック" w:eastAsia="ＭＳ ゴシック" w:hAnsi="ＭＳ ゴシック" w:hint="eastAsia"/>
        </w:rPr>
        <w:t>背景</w:t>
      </w:r>
      <w:r w:rsidRPr="009804A4">
        <w:rPr>
          <w:rFonts w:ascii="ＭＳ ゴシック" w:eastAsia="ＭＳ ゴシック" w:hAnsi="ＭＳ ゴシック" w:hint="eastAsia"/>
        </w:rPr>
        <w:t>】</w:t>
      </w:r>
    </w:p>
    <w:p w:rsidR="00297A97" w:rsidRDefault="00297A97" w:rsidP="00297A97">
      <w:pPr>
        <w:ind w:left="480" w:hangingChars="200" w:hanging="48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福祉施設は</w:t>
      </w:r>
      <w:r>
        <w:rPr>
          <w:rFonts w:hint="eastAsia"/>
        </w:rPr>
        <w:t>事前協議の件数が最も多</w:t>
      </w:r>
      <w:r w:rsidR="00933F94">
        <w:rPr>
          <w:rFonts w:hint="eastAsia"/>
        </w:rPr>
        <w:t>く</w:t>
      </w:r>
      <w:r w:rsidR="000E2358">
        <w:rPr>
          <w:rFonts w:hint="eastAsia"/>
        </w:rPr>
        <w:t>、整備基準</w:t>
      </w:r>
      <w:r>
        <w:rPr>
          <w:rFonts w:hint="eastAsia"/>
        </w:rPr>
        <w:t>遵守率は</w:t>
      </w:r>
      <w:r w:rsidR="00062104">
        <w:rPr>
          <w:rFonts w:hint="eastAsia"/>
        </w:rPr>
        <w:t>全体</w:t>
      </w:r>
      <w:r>
        <w:rPr>
          <w:rFonts w:hint="eastAsia"/>
        </w:rPr>
        <w:t>平均を下回</w:t>
      </w:r>
      <w:r w:rsidR="00062104">
        <w:rPr>
          <w:rFonts w:hint="eastAsia"/>
        </w:rPr>
        <w:t>る</w:t>
      </w:r>
      <w:r>
        <w:rPr>
          <w:rFonts w:hint="eastAsia"/>
        </w:rPr>
        <w:t>。</w:t>
      </w:r>
    </w:p>
    <w:p w:rsidR="00EC039F" w:rsidRPr="00CF68F3" w:rsidRDefault="00EC039F" w:rsidP="007F7E17">
      <w:pPr>
        <w:ind w:leftChars="100" w:left="480" w:hangingChars="100" w:hanging="240"/>
        <w:rPr>
          <w:rFonts w:ascii="HG丸ｺﾞｼｯｸM-PRO" w:eastAsia="HG丸ｺﾞｼｯｸM-PRO" w:hint="eastAsia"/>
          <w:sz w:val="21"/>
          <w:szCs w:val="21"/>
        </w:rPr>
      </w:pPr>
      <w:r>
        <w:rPr>
          <w:rFonts w:hint="eastAsia"/>
        </w:rPr>
        <w:t xml:space="preserve">　　</w:t>
      </w:r>
      <w:r w:rsidR="000409D2" w:rsidRPr="00CF68F3">
        <w:rPr>
          <w:rFonts w:ascii="HG丸ｺﾞｼｯｸM-PRO" w:eastAsia="HG丸ｺﾞｼｯｸM-PRO" w:hint="eastAsia"/>
          <w:sz w:val="21"/>
          <w:szCs w:val="21"/>
        </w:rPr>
        <w:t>〔</w:t>
      </w:r>
      <w:r w:rsidRPr="00CF68F3">
        <w:rPr>
          <w:rFonts w:ascii="HG丸ｺﾞｼｯｸM-PRO" w:eastAsia="HG丸ｺﾞｼｯｸM-PRO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int="eastAsia"/>
          <w:sz w:val="21"/>
          <w:szCs w:val="21"/>
        </w:rPr>
        <w:t>：</w:t>
      </w:r>
      <w:r w:rsidRPr="00CF68F3">
        <w:rPr>
          <w:rFonts w:ascii="HG丸ｺﾞｼｯｸM-PRO" w:eastAsia="HG丸ｺﾞｼｯｸM-PRO" w:hint="eastAsia"/>
          <w:sz w:val="21"/>
          <w:szCs w:val="21"/>
        </w:rPr>
        <w:t>全体件数624件に対し224件、全体遵守率30％に対し24％</w:t>
      </w:r>
      <w:r w:rsidR="000409D2" w:rsidRPr="00CF68F3">
        <w:rPr>
          <w:rFonts w:ascii="HG丸ｺﾞｼｯｸM-PRO" w:eastAsia="HG丸ｺﾞｼｯｸM-PRO" w:hint="eastAsia"/>
          <w:sz w:val="21"/>
          <w:szCs w:val="21"/>
        </w:rPr>
        <w:t>〕</w:t>
      </w:r>
    </w:p>
    <w:p w:rsidR="0017692B" w:rsidRDefault="003A3D00" w:rsidP="00066AE6">
      <w:pPr>
        <w:ind w:left="720" w:hangingChars="300" w:hanging="72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福祉施設の</w:t>
      </w:r>
      <w:r w:rsidR="00062104">
        <w:rPr>
          <w:rFonts w:hint="eastAsia"/>
        </w:rPr>
        <w:t>不適合案件の</w:t>
      </w:r>
      <w:r>
        <w:rPr>
          <w:rFonts w:hint="eastAsia"/>
        </w:rPr>
        <w:t>多くは中小規模</w:t>
      </w:r>
      <w:r w:rsidR="005D57F4">
        <w:rPr>
          <w:rFonts w:hint="eastAsia"/>
        </w:rPr>
        <w:t>である</w:t>
      </w:r>
      <w:r>
        <w:rPr>
          <w:rFonts w:hint="eastAsia"/>
        </w:rPr>
        <w:t>。</w:t>
      </w:r>
    </w:p>
    <w:p w:rsidR="00062104" w:rsidRPr="00CF68F3" w:rsidRDefault="000409D2" w:rsidP="007F7E17">
      <w:pPr>
        <w:ind w:leftChars="300" w:left="720"/>
        <w:rPr>
          <w:rFonts w:ascii="HG丸ｺﾞｼｯｸM-PRO" w:eastAsia="HG丸ｺﾞｼｯｸM-PRO" w:hint="eastAsia"/>
          <w:sz w:val="21"/>
          <w:szCs w:val="21"/>
        </w:rPr>
      </w:pPr>
      <w:r w:rsidRPr="00CF68F3">
        <w:rPr>
          <w:rFonts w:ascii="HG丸ｺﾞｼｯｸM-PRO" w:eastAsia="HG丸ｺﾞｼｯｸM-PRO" w:hint="eastAsia"/>
          <w:sz w:val="21"/>
          <w:szCs w:val="21"/>
        </w:rPr>
        <w:t>〔</w:t>
      </w:r>
      <w:r w:rsidR="004959FB" w:rsidRPr="00CF68F3">
        <w:rPr>
          <w:rFonts w:ascii="HG丸ｺﾞｼｯｸM-PRO" w:eastAsia="HG丸ｺﾞｼｯｸM-PRO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int="eastAsia"/>
          <w:sz w:val="21"/>
          <w:szCs w:val="21"/>
        </w:rPr>
        <w:t>：</w:t>
      </w:r>
      <w:r w:rsidR="004959FB" w:rsidRPr="00CF68F3">
        <w:rPr>
          <w:rFonts w:ascii="HG丸ｺﾞｼｯｸM-PRO" w:eastAsia="HG丸ｺﾞｼｯｸM-PRO" w:hint="eastAsia"/>
          <w:sz w:val="21"/>
          <w:szCs w:val="21"/>
        </w:rPr>
        <w:t>約</w:t>
      </w:r>
      <w:r w:rsidR="00062104" w:rsidRPr="00CF68F3">
        <w:rPr>
          <w:rFonts w:ascii="HG丸ｺﾞｼｯｸM-PRO" w:eastAsia="HG丸ｺﾞｼｯｸM-PRO" w:hint="eastAsia"/>
          <w:sz w:val="21"/>
          <w:szCs w:val="21"/>
        </w:rPr>
        <w:t>７割が1000㎡未満</w:t>
      </w:r>
      <w:r w:rsidR="00610C93" w:rsidRPr="00CF68F3">
        <w:rPr>
          <w:rFonts w:ascii="HG丸ｺﾞｼｯｸM-PRO" w:eastAsia="HG丸ｺﾞｼｯｸM-PRO" w:hint="eastAsia"/>
          <w:sz w:val="21"/>
          <w:szCs w:val="21"/>
        </w:rPr>
        <w:t>、</w:t>
      </w:r>
      <w:r w:rsidR="003A3D00" w:rsidRPr="00CF68F3">
        <w:rPr>
          <w:rFonts w:ascii="HG丸ｺﾞｼｯｸM-PRO" w:eastAsia="HG丸ｺﾞｼｯｸM-PRO" w:hint="eastAsia"/>
          <w:sz w:val="21"/>
          <w:szCs w:val="21"/>
        </w:rPr>
        <w:t>うち約６割が500㎡未満</w:t>
      </w:r>
      <w:r w:rsidRPr="00CF68F3">
        <w:rPr>
          <w:rFonts w:ascii="HG丸ｺﾞｼｯｸM-PRO" w:eastAsia="HG丸ｺﾞｼｯｸM-PRO" w:hint="eastAsia"/>
          <w:sz w:val="21"/>
          <w:szCs w:val="21"/>
        </w:rPr>
        <w:t>〕</w:t>
      </w:r>
    </w:p>
    <w:p w:rsidR="00FE2ED4" w:rsidRDefault="00FE2ED4" w:rsidP="00066AE6">
      <w:pPr>
        <w:ind w:left="720" w:hangingChars="300" w:hanging="720"/>
      </w:pPr>
      <w:r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hint="eastAsia"/>
        </w:rPr>
        <w:t>・</w:t>
      </w:r>
      <w:r w:rsidR="000E2358">
        <w:rPr>
          <w:rFonts w:hint="eastAsia"/>
        </w:rPr>
        <w:t>福祉施設に</w:t>
      </w:r>
      <w:r w:rsidR="00241D39">
        <w:rPr>
          <w:rFonts w:hint="eastAsia"/>
        </w:rPr>
        <w:t>該当するのは</w:t>
      </w:r>
      <w:r>
        <w:rPr>
          <w:rFonts w:hint="eastAsia"/>
        </w:rPr>
        <w:t>10</w:t>
      </w:r>
      <w:r w:rsidR="00B77FC1">
        <w:rPr>
          <w:rFonts w:hint="eastAsia"/>
        </w:rPr>
        <w:t>もの</w:t>
      </w:r>
      <w:r>
        <w:rPr>
          <w:rFonts w:hint="eastAsia"/>
        </w:rPr>
        <w:t>法令に基づく</w:t>
      </w:r>
      <w:r w:rsidR="00933F94">
        <w:rPr>
          <w:rFonts w:hint="eastAsia"/>
        </w:rPr>
        <w:t>「</w:t>
      </w:r>
      <w:r>
        <w:rPr>
          <w:rFonts w:hint="eastAsia"/>
        </w:rPr>
        <w:t>社会福祉施設</w:t>
      </w:r>
      <w:r w:rsidR="00933F94">
        <w:rPr>
          <w:rFonts w:hint="eastAsia"/>
        </w:rPr>
        <w:t>」</w:t>
      </w:r>
      <w:r>
        <w:rPr>
          <w:rFonts w:hint="eastAsia"/>
        </w:rPr>
        <w:t>及び</w:t>
      </w:r>
      <w:r w:rsidR="00B77FC1">
        <w:rPr>
          <w:rFonts w:hint="eastAsia"/>
        </w:rPr>
        <w:t>「</w:t>
      </w:r>
      <w:r>
        <w:rPr>
          <w:rFonts w:hint="eastAsia"/>
        </w:rPr>
        <w:t>これに類する施設</w:t>
      </w:r>
      <w:r w:rsidR="00B77FC1">
        <w:rPr>
          <w:rFonts w:hint="eastAsia"/>
        </w:rPr>
        <w:t>」</w:t>
      </w:r>
      <w:r w:rsidR="00241D39">
        <w:rPr>
          <w:rFonts w:hint="eastAsia"/>
        </w:rPr>
        <w:t>だ</w:t>
      </w:r>
      <w:r w:rsidR="000673F5">
        <w:rPr>
          <w:rFonts w:hint="eastAsia"/>
        </w:rPr>
        <w:t>が、種類や規模にかかわらず</w:t>
      </w:r>
      <w:r w:rsidR="005D57F4">
        <w:rPr>
          <w:rFonts w:hint="eastAsia"/>
        </w:rPr>
        <w:t>一律の</w:t>
      </w:r>
      <w:r w:rsidR="000673F5">
        <w:rPr>
          <w:rFonts w:hint="eastAsia"/>
        </w:rPr>
        <w:t>整備基準が適用される。</w:t>
      </w:r>
    </w:p>
    <w:p w:rsidR="00816403" w:rsidRPr="009804A4" w:rsidRDefault="00816403" w:rsidP="00066AE6">
      <w:pPr>
        <w:ind w:firstLineChars="100" w:firstLine="240"/>
        <w:rPr>
          <w:rFonts w:ascii="ＭＳ ゴシック" w:eastAsia="ＭＳ ゴシック" w:hAnsi="ＭＳ ゴシック"/>
        </w:rPr>
      </w:pPr>
      <w:r w:rsidRPr="009804A4">
        <w:rPr>
          <w:rFonts w:ascii="ＭＳ ゴシック" w:eastAsia="ＭＳ ゴシック" w:hAnsi="ＭＳ ゴシック" w:hint="eastAsia"/>
        </w:rPr>
        <w:t>【対応方針(案)</w:t>
      </w:r>
      <w:r w:rsidRPr="009804A4">
        <w:rPr>
          <w:rFonts w:ascii="ＭＳ ゴシック" w:eastAsia="ＭＳ ゴシック" w:hAnsi="ＭＳ ゴシック"/>
        </w:rPr>
        <w:t>】</w:t>
      </w:r>
    </w:p>
    <w:p w:rsidR="00F421BF" w:rsidRPr="00392E45" w:rsidRDefault="00E66B69">
      <w:r>
        <w:rPr>
          <w:rFonts w:hint="eastAsi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1" type="#_x0000_t87" style="position:absolute;left:0;text-align:left;margin-left:12.3pt;margin-top:0;width:8.2pt;height:94.95pt;z-index:251668480">
            <v:textbox inset="5.85pt,.7pt,5.85pt,.7pt"/>
          </v:shape>
        </w:pict>
      </w:r>
      <w:r w:rsidR="00FE2ED4">
        <w:rPr>
          <w:rFonts w:hint="eastAsia"/>
        </w:rPr>
        <w:t xml:space="preserve">　</w:t>
      </w:r>
      <w:r w:rsidR="00066AE6">
        <w:rPr>
          <w:rFonts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①：</w:t>
      </w:r>
      <w:r w:rsidR="00933F94" w:rsidRPr="00F5431F">
        <w:rPr>
          <w:rFonts w:ascii="ＭＳ ゴシック" w:eastAsia="ＭＳ ゴシック" w:hAnsi="ＭＳ ゴシック" w:hint="eastAsia"/>
        </w:rPr>
        <w:t>施設</w:t>
      </w:r>
      <w:r w:rsidR="002F5088">
        <w:rPr>
          <w:rFonts w:ascii="ＭＳ ゴシック" w:eastAsia="ＭＳ ゴシック" w:hAnsi="ＭＳ ゴシック" w:hint="eastAsia"/>
        </w:rPr>
        <w:t>の</w:t>
      </w:r>
      <w:r w:rsidR="00933F94" w:rsidRPr="00F5431F">
        <w:rPr>
          <w:rFonts w:ascii="ＭＳ ゴシック" w:eastAsia="ＭＳ ゴシック" w:hAnsi="ＭＳ ゴシック" w:hint="eastAsia"/>
        </w:rPr>
        <w:t>種類</w:t>
      </w:r>
      <w:r w:rsidR="003A7537" w:rsidRPr="00F5431F">
        <w:rPr>
          <w:rFonts w:ascii="ＭＳ ゴシック" w:eastAsia="ＭＳ ゴシック" w:hAnsi="ＭＳ ゴシック" w:hint="eastAsia"/>
        </w:rPr>
        <w:t>に</w:t>
      </w:r>
      <w:r w:rsidR="00392E45">
        <w:rPr>
          <w:rFonts w:ascii="ＭＳ ゴシック" w:eastAsia="ＭＳ ゴシック" w:hAnsi="ＭＳ ゴシック" w:hint="eastAsia"/>
        </w:rPr>
        <w:t>よる</w:t>
      </w:r>
      <w:r w:rsidR="00144485" w:rsidRPr="00F5431F">
        <w:rPr>
          <w:rFonts w:ascii="ＭＳ ゴシック" w:eastAsia="ＭＳ ゴシック" w:hAnsi="ＭＳ ゴシック" w:hint="eastAsia"/>
        </w:rPr>
        <w:t>区分を検討</w:t>
      </w:r>
      <w:r w:rsidR="00392E45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（例：入所・通所施設／介助あり・なし）</w:t>
      </w:r>
    </w:p>
    <w:p w:rsidR="00D424AF" w:rsidRPr="0095684F" w:rsidRDefault="0037702A" w:rsidP="0095684F">
      <w:pPr>
        <w:ind w:firstLineChars="200" w:firstLine="440"/>
        <w:rPr>
          <w:sz w:val="22"/>
          <w:szCs w:val="22"/>
        </w:rPr>
      </w:pPr>
      <w:r w:rsidRPr="0095684F">
        <w:rPr>
          <w:rFonts w:hint="eastAsia"/>
          <w:noProof/>
          <w:sz w:val="22"/>
          <w:szCs w:val="22"/>
        </w:rPr>
        <w:pict>
          <v:rect id="_x0000_s1042" style="position:absolute;left:0;text-align:left;margin-left:48.5pt;margin-top:2.85pt;width:411pt;height:48.05pt;z-index:251669504;mso-position-horizontal:absolute;v-text-anchor:middle" fillcolor="white [3212]" strokecolor="#7f7f7f [1612]">
            <v:stroke dashstyle="1 1"/>
            <v:textbox inset="5.85pt,.7pt,5.85pt,.7pt">
              <w:txbxContent>
                <w:p w:rsidR="006A37F9" w:rsidRPr="002E6838" w:rsidRDefault="006A37F9" w:rsidP="0037702A">
                  <w:pP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参考：商業施設は、「公益事業所」「金融機関」「物販店・飲食店等」の３区分</w:t>
                  </w:r>
                </w:p>
                <w:p w:rsidR="006A37F9" w:rsidRPr="002E6838" w:rsidRDefault="006A37F9" w:rsidP="0037702A">
                  <w:pPr>
                    <w:ind w:firstLineChars="300" w:firstLine="630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医療施設は、「無床診療所」「病院（及び有床診療所）」の２区分</w:t>
                  </w:r>
                </w:p>
              </w:txbxContent>
            </v:textbox>
          </v:rect>
        </w:pict>
      </w:r>
      <w:r w:rsidR="00EC57B1" w:rsidRPr="0095684F">
        <w:rPr>
          <w:rFonts w:hint="eastAsia"/>
          <w:sz w:val="22"/>
          <w:szCs w:val="22"/>
        </w:rPr>
        <w:t xml:space="preserve">　</w:t>
      </w:r>
      <w:r w:rsidR="0095684F">
        <w:rPr>
          <w:rFonts w:hint="eastAsia"/>
          <w:sz w:val="22"/>
          <w:szCs w:val="22"/>
        </w:rPr>
        <w:t xml:space="preserve">　　</w:t>
      </w:r>
    </w:p>
    <w:p w:rsidR="0037702A" w:rsidRDefault="00C12E1E" w:rsidP="0095684F">
      <w:pPr>
        <w:ind w:firstLineChars="200" w:firstLine="440"/>
        <w:rPr>
          <w:rFonts w:hint="eastAsia"/>
          <w:sz w:val="22"/>
          <w:szCs w:val="22"/>
        </w:rPr>
      </w:pPr>
      <w:r w:rsidRPr="0095684F">
        <w:rPr>
          <w:rFonts w:hint="eastAsia"/>
          <w:sz w:val="22"/>
          <w:szCs w:val="22"/>
        </w:rPr>
        <w:t xml:space="preserve">　</w:t>
      </w:r>
    </w:p>
    <w:p w:rsidR="00C12E1E" w:rsidRPr="0095684F" w:rsidRDefault="00C12E1E" w:rsidP="0095684F">
      <w:pPr>
        <w:ind w:firstLineChars="200" w:firstLine="440"/>
        <w:rPr>
          <w:sz w:val="22"/>
          <w:szCs w:val="22"/>
        </w:rPr>
      </w:pPr>
      <w:r w:rsidRPr="0095684F">
        <w:rPr>
          <w:rFonts w:hint="eastAsia"/>
          <w:sz w:val="22"/>
          <w:szCs w:val="22"/>
        </w:rPr>
        <w:t xml:space="preserve">　　</w:t>
      </w:r>
      <w:r w:rsidR="00EC57B1" w:rsidRPr="0095684F">
        <w:rPr>
          <w:rFonts w:hint="eastAsia"/>
          <w:sz w:val="22"/>
          <w:szCs w:val="22"/>
        </w:rPr>
        <w:t xml:space="preserve">　</w:t>
      </w:r>
      <w:r w:rsidR="0095684F">
        <w:rPr>
          <w:rFonts w:hint="eastAsia"/>
          <w:sz w:val="22"/>
          <w:szCs w:val="22"/>
        </w:rPr>
        <w:t xml:space="preserve">　　</w:t>
      </w:r>
    </w:p>
    <w:p w:rsidR="00F421BF" w:rsidRPr="00C116D7" w:rsidRDefault="00E66B69" w:rsidP="000F61E9">
      <w:pPr>
        <w:ind w:firstLineChars="200" w:firstLine="480"/>
        <w:rPr>
          <w:sz w:val="20"/>
          <w:szCs w:val="20"/>
        </w:rPr>
      </w:pPr>
      <w:r>
        <w:rPr>
          <w:rFonts w:ascii="ＭＳ ゴシック" w:eastAsia="ＭＳ ゴシック" w:hAnsi="ＭＳ ゴシック" w:hint="eastAsia"/>
        </w:rPr>
        <w:t>②：</w:t>
      </w:r>
      <w:r w:rsidR="002E63F0" w:rsidRPr="00F5431F">
        <w:rPr>
          <w:rFonts w:ascii="ＭＳ ゴシック" w:eastAsia="ＭＳ ゴシック" w:hAnsi="ＭＳ ゴシック" w:hint="eastAsia"/>
        </w:rPr>
        <w:t>面</w:t>
      </w:r>
      <w:r w:rsidR="003A7537" w:rsidRPr="00F5431F">
        <w:rPr>
          <w:rFonts w:ascii="ＭＳ ゴシック" w:eastAsia="ＭＳ ゴシック" w:hAnsi="ＭＳ ゴシック" w:hint="eastAsia"/>
        </w:rPr>
        <w:t>積</w:t>
      </w:r>
      <w:r w:rsidR="00144485" w:rsidRPr="00F5431F">
        <w:rPr>
          <w:rFonts w:ascii="ＭＳ ゴシック" w:eastAsia="ＭＳ ゴシック" w:hAnsi="ＭＳ ゴシック" w:hint="eastAsia"/>
        </w:rPr>
        <w:t>による区分を検討</w:t>
      </w:r>
      <w:r w:rsidR="00C116D7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（例：0～200㎡未満・200～500㎡未満・500㎡以上）</w:t>
      </w:r>
    </w:p>
    <w:p w:rsidR="002E63F0" w:rsidRPr="00F4385C" w:rsidRDefault="007F7E17" w:rsidP="00E66B69">
      <w:pPr>
        <w:ind w:firstLineChars="400" w:firstLine="960"/>
        <w:rPr>
          <w:sz w:val="22"/>
          <w:szCs w:val="22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.6pt;margin-top:15.05pt;width:0;height:60.75pt;z-index:251667456" o:connectortype="straight">
            <v:stroke endarrow="block"/>
          </v:shape>
        </w:pict>
      </w:r>
      <w:r w:rsidR="006A37F9">
        <w:rPr>
          <w:rFonts w:ascii="ＭＳ ゴシック" w:eastAsia="ＭＳ ゴシック" w:hAnsi="ＭＳ ゴシック" w:hint="eastAsia"/>
          <w:noProof/>
        </w:rPr>
        <w:pict>
          <v:rect id="_x0000_s1043" style="position:absolute;left:0;text-align:left;margin-left:48.5pt;margin-top:6.8pt;width:411pt;height:84.5pt;z-index:251670528;mso-position-horizontal:absolute;v-text-anchor:middle" fillcolor="white [3212]" strokecolor="#7f7f7f [1612]">
            <v:stroke dashstyle="1 1"/>
            <v:textbox inset="5.85pt,.7pt,5.85pt,.7pt">
              <w:txbxContent>
                <w:p w:rsidR="006A37F9" w:rsidRPr="002E6838" w:rsidRDefault="006A37F9" w:rsidP="0037702A">
                  <w:pP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参考：物販店・飲食店等は、200～500㎡未満・500㎡以上で区分</w:t>
                  </w:r>
                </w:p>
                <w:p w:rsidR="006A37F9" w:rsidRPr="002E6838" w:rsidRDefault="006A37F9" w:rsidP="0037702A">
                  <w:pPr>
                    <w:ind w:firstLineChars="200" w:firstLine="420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無床診療所は、500㎡未満・500㎡以上で区分</w:t>
                  </w:r>
                </w:p>
                <w:p w:rsidR="006A37F9" w:rsidRPr="002E6838" w:rsidRDefault="006A37F9" w:rsidP="0037702A">
                  <w:pPr>
                    <w:ind w:firstLineChars="200" w:firstLine="420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興行・遊興施設は、300～1000㎡未満、1000㎡以上で区分</w:t>
                  </w:r>
                </w:p>
                <w:p w:rsidR="006A37F9" w:rsidRPr="002E6838" w:rsidRDefault="006A37F9" w:rsidP="0037702A">
                  <w:pP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 xml:space="preserve">　　　共同住宅は、1000～2000㎡、2000㎡以上で区分</w:t>
                  </w:r>
                </w:p>
              </w:txbxContent>
            </v:textbox>
          </v:rect>
        </w:pict>
      </w:r>
      <w:r w:rsidR="00F153F4" w:rsidRPr="003C5CF8">
        <w:rPr>
          <w:rFonts w:hint="eastAsia"/>
          <w:sz w:val="21"/>
          <w:szCs w:val="21"/>
        </w:rPr>
        <w:t xml:space="preserve">　</w:t>
      </w:r>
      <w:r w:rsidR="006A37F9" w:rsidRPr="00F4385C">
        <w:rPr>
          <w:sz w:val="22"/>
          <w:szCs w:val="22"/>
        </w:rPr>
        <w:t xml:space="preserve"> </w:t>
      </w:r>
    </w:p>
    <w:p w:rsidR="00C12E1E" w:rsidRPr="00F4385C" w:rsidRDefault="00C12E1E" w:rsidP="006A37F9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C5CF8" w:rsidRPr="00F4385C" w:rsidRDefault="003C5CF8" w:rsidP="00EC57B1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7702A" w:rsidRDefault="0037702A" w:rsidP="00EC57B1">
      <w:pPr>
        <w:ind w:firstLineChars="200" w:firstLine="480"/>
        <w:rPr>
          <w:rFonts w:hint="eastAsia"/>
        </w:rPr>
      </w:pPr>
    </w:p>
    <w:p w:rsidR="003C5CF8" w:rsidRPr="00F4385C" w:rsidRDefault="003C5CF8" w:rsidP="00EC57B1">
      <w:pPr>
        <w:ind w:firstLineChars="200" w:firstLine="480"/>
        <w:rPr>
          <w:sz w:val="22"/>
          <w:szCs w:val="22"/>
        </w:rPr>
      </w:pPr>
      <w:r w:rsidRPr="00EC57B1">
        <w:rPr>
          <w:rFonts w:hint="eastAsia"/>
        </w:rPr>
        <w:t xml:space="preserve">　</w:t>
      </w:r>
      <w:r w:rsidRPr="00F4385C">
        <w:rPr>
          <w:rFonts w:hint="eastAsia"/>
          <w:sz w:val="22"/>
          <w:szCs w:val="22"/>
        </w:rPr>
        <w:t xml:space="preserve">　</w:t>
      </w:r>
      <w:r w:rsidR="00E66B69">
        <w:rPr>
          <w:rFonts w:hint="eastAsia"/>
          <w:sz w:val="22"/>
          <w:szCs w:val="22"/>
        </w:rPr>
        <w:t xml:space="preserve"> </w:t>
      </w:r>
      <w:r w:rsidRPr="00F4385C">
        <w:rPr>
          <w:rFonts w:hint="eastAsia"/>
          <w:sz w:val="22"/>
          <w:szCs w:val="22"/>
        </w:rPr>
        <w:t xml:space="preserve">　　</w:t>
      </w:r>
      <w:r w:rsidR="00EC57B1">
        <w:rPr>
          <w:rFonts w:hint="eastAsia"/>
          <w:sz w:val="22"/>
          <w:szCs w:val="22"/>
        </w:rPr>
        <w:t xml:space="preserve">　</w:t>
      </w:r>
    </w:p>
    <w:p w:rsidR="003A7537" w:rsidRPr="00F5431F" w:rsidRDefault="00E66B69" w:rsidP="003A7537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③：①（</w:t>
      </w:r>
      <w:r w:rsidR="003A7537" w:rsidRPr="00F5431F">
        <w:rPr>
          <w:rFonts w:ascii="ＭＳ ゴシック" w:eastAsia="ＭＳ ゴシック" w:hAnsi="ＭＳ ゴシック" w:hint="eastAsia"/>
        </w:rPr>
        <w:t>又は・及び）</w:t>
      </w:r>
      <w:r>
        <w:rPr>
          <w:rFonts w:ascii="ＭＳ ゴシック" w:eastAsia="ＭＳ ゴシック" w:hAnsi="ＭＳ ゴシック" w:hint="eastAsia"/>
        </w:rPr>
        <w:t>②</w:t>
      </w:r>
      <w:r w:rsidR="003E1185" w:rsidRPr="00F5431F">
        <w:rPr>
          <w:rFonts w:ascii="ＭＳ ゴシック" w:eastAsia="ＭＳ ゴシック" w:hAnsi="ＭＳ ゴシック" w:hint="eastAsia"/>
        </w:rPr>
        <w:t>ごとに</w:t>
      </w:r>
      <w:r w:rsidR="003A7537" w:rsidRPr="00F5431F">
        <w:rPr>
          <w:rFonts w:ascii="ＭＳ ゴシック" w:eastAsia="ＭＳ ゴシック" w:hAnsi="ＭＳ ゴシック" w:hint="eastAsia"/>
        </w:rPr>
        <w:t>整備項目の該当要否を検討</w:t>
      </w:r>
    </w:p>
    <w:p w:rsidR="003E1185" w:rsidRDefault="006A37F9" w:rsidP="006A37F9">
      <w:pPr>
        <w:ind w:leftChars="200" w:left="1680" w:hangingChars="500" w:hanging="1200"/>
        <w:rPr>
          <w:rFonts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</w:rPr>
        <w:pict>
          <v:rect id="_x0000_s1044" style="position:absolute;left:0;text-align:left;margin-left:48.5pt;margin-top:3.8pt;width:411pt;height:45.5pt;z-index:251671552;v-text-anchor:middle" fillcolor="white [3212]" strokecolor="#7f7f7f [1612]">
            <v:stroke dashstyle="1 1"/>
            <v:textbox inset="5.85pt,.7pt,5.85pt,.7pt">
              <w:txbxContent>
                <w:p w:rsidR="006A37F9" w:rsidRPr="002E6838" w:rsidRDefault="006A37F9" w:rsidP="0037702A">
                  <w:pPr>
                    <w:ind w:left="630" w:hangingChars="300" w:hanging="630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 w:rsidRPr="002E6838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参考：200～500㎡未満の物販店・飲食店等、500㎡未満の無床診療所、300～1000㎡の興行･遊興施設は、ブロック、便所、出入口等の項目を一部緩和</w:t>
                  </w:r>
                </w:p>
              </w:txbxContent>
            </v:textbox>
          </v:rect>
        </w:pict>
      </w:r>
      <w:r w:rsidR="003E1185" w:rsidRPr="003E1185">
        <w:rPr>
          <w:rFonts w:hint="eastAsia"/>
        </w:rPr>
        <w:t xml:space="preserve">　</w:t>
      </w:r>
      <w:r w:rsidR="00F153F4">
        <w:rPr>
          <w:rFonts w:hint="eastAsia"/>
          <w:sz w:val="21"/>
          <w:szCs w:val="21"/>
        </w:rPr>
        <w:t xml:space="preserve">　</w:t>
      </w:r>
    </w:p>
    <w:p w:rsidR="006A37F9" w:rsidRPr="00F4385C" w:rsidRDefault="006A37F9" w:rsidP="006A37F9">
      <w:pPr>
        <w:ind w:leftChars="200" w:left="1580" w:hangingChars="500" w:hanging="1100"/>
        <w:rPr>
          <w:sz w:val="22"/>
          <w:szCs w:val="22"/>
        </w:rPr>
      </w:pPr>
    </w:p>
    <w:p w:rsidR="00207DBD" w:rsidRDefault="00207DBD" w:rsidP="003A7537">
      <w:pPr>
        <w:ind w:firstLineChars="200" w:firstLine="480"/>
        <w:rPr>
          <w:rFonts w:hint="eastAsia"/>
        </w:rPr>
      </w:pPr>
    </w:p>
    <w:p w:rsidR="0037702A" w:rsidRPr="003C5CF8" w:rsidRDefault="0037702A" w:rsidP="003A7537">
      <w:pPr>
        <w:ind w:firstLineChars="200" w:firstLine="480"/>
      </w:pPr>
    </w:p>
    <w:p w:rsidR="008046AF" w:rsidRDefault="008046AF">
      <w:pPr>
        <w:rPr>
          <w:rFonts w:ascii="ＭＳ ゴシック" w:eastAsia="ＭＳ ゴシック" w:hAnsi="ＭＳ ゴシック"/>
        </w:rPr>
      </w:pPr>
      <w:r w:rsidRPr="008046AF">
        <w:rPr>
          <w:rFonts w:ascii="ＭＳ ゴシック" w:eastAsia="ＭＳ ゴシック" w:hAnsi="ＭＳ ゴシック" w:hint="eastAsia"/>
        </w:rPr>
        <w:t>（２）</w:t>
      </w:r>
      <w:r>
        <w:rPr>
          <w:rFonts w:ascii="ＭＳ ゴシック" w:eastAsia="ＭＳ ゴシック" w:hAnsi="ＭＳ ゴシック" w:hint="eastAsia"/>
        </w:rPr>
        <w:t>整備項目の内容について</w:t>
      </w:r>
    </w:p>
    <w:p w:rsidR="008046AF" w:rsidRDefault="00EF378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視覚障害者用</w:t>
      </w:r>
      <w:r w:rsidR="008046AF">
        <w:rPr>
          <w:rFonts w:ascii="ＭＳ ゴシック" w:eastAsia="ＭＳ ゴシック" w:hAnsi="ＭＳ ゴシック" w:hint="eastAsia"/>
        </w:rPr>
        <w:t>設備</w:t>
      </w:r>
      <w:r w:rsidR="00274C02">
        <w:rPr>
          <w:rFonts w:ascii="ＭＳ ゴシック" w:eastAsia="ＭＳ ゴシック" w:hAnsi="ＭＳ ゴシック" w:hint="eastAsia"/>
        </w:rPr>
        <w:t>（誘導ブロック・点字）</w:t>
      </w:r>
      <w:r w:rsidR="008046AF">
        <w:rPr>
          <w:rFonts w:ascii="ＭＳ ゴシック" w:eastAsia="ＭＳ ゴシック" w:hAnsi="ＭＳ ゴシック" w:hint="eastAsia"/>
        </w:rPr>
        <w:t>について</w:t>
      </w: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274C02" w:rsidRPr="00274C02" w:rsidRDefault="001D5EC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rect id="_x0000_s1027" style="position:absolute;left:0;text-align:left;margin-left:43.65pt;margin-top:6.8pt;width:419.3pt;height:47.25pt;z-index:251659264;v-text-anchor:middle">
            <v:textbox style="mso-next-textbox:#_x0000_s1027" inset="5.85pt,.7pt,5.85pt,.7pt">
              <w:txbxContent>
                <w:p w:rsidR="005374C2" w:rsidRDefault="005374C2" w:rsidP="00274C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・誘導ブロックの敷設施設、敷設箇所を見直す。</w:t>
                  </w:r>
                </w:p>
                <w:p w:rsidR="005374C2" w:rsidRDefault="005374C2" w:rsidP="00274C02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・点字の設置施設、設置箇所を見直す。</w:t>
                  </w:r>
                </w:p>
              </w:txbxContent>
            </v:textbox>
          </v:rect>
        </w:pict>
      </w:r>
    </w:p>
    <w:p w:rsidR="00274C02" w:rsidRDefault="00274C02">
      <w:pPr>
        <w:rPr>
          <w:rFonts w:ascii="ＭＳ ゴシック" w:eastAsia="ＭＳ ゴシック" w:hAnsi="ＭＳ ゴシック"/>
        </w:rPr>
      </w:pPr>
    </w:p>
    <w:p w:rsidR="00274C02" w:rsidRDefault="00274C02">
      <w:pPr>
        <w:rPr>
          <w:rFonts w:ascii="ＭＳ ゴシック" w:eastAsia="ＭＳ ゴシック" w:hAnsi="ＭＳ ゴシック"/>
        </w:rPr>
      </w:pP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CF68F3" w:rsidRDefault="00EF3780" w:rsidP="00EF3780">
      <w:pPr>
        <w:ind w:left="1200" w:hangingChars="500" w:hanging="1200"/>
        <w:rPr>
          <w:rFonts w:hint="eastAsia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</w:t>
      </w:r>
      <w:r>
        <w:t>不適合案件で未整備割合が</w:t>
      </w:r>
      <w:r w:rsidR="000409D2">
        <w:rPr>
          <w:rFonts w:hint="eastAsia"/>
        </w:rPr>
        <w:t>最も高い</w:t>
      </w:r>
      <w:r>
        <w:t>のは</w:t>
      </w:r>
      <w:r>
        <w:rPr>
          <w:rFonts w:hint="eastAsia"/>
        </w:rPr>
        <w:t>、</w:t>
      </w:r>
      <w:r>
        <w:t>視覚障害者用設備</w:t>
      </w:r>
      <w:r w:rsidR="000409D2">
        <w:rPr>
          <w:rFonts w:hint="eastAsia"/>
        </w:rPr>
        <w:t>の</w:t>
      </w:r>
      <w:r>
        <w:t>項目</w:t>
      </w:r>
      <w:r>
        <w:rPr>
          <w:rFonts w:hint="eastAsia"/>
        </w:rPr>
        <w:t>。</w:t>
      </w:r>
    </w:p>
    <w:p w:rsidR="00EF3780" w:rsidRPr="00CF68F3" w:rsidRDefault="000409D2" w:rsidP="00CF68F3">
      <w:pPr>
        <w:ind w:leftChars="500" w:left="1200"/>
        <w:rPr>
          <w:rFonts w:ascii="HG丸ｺﾞｼｯｸM-PRO" w:eastAsia="HG丸ｺﾞｼｯｸM-PRO" w:hint="eastAsia"/>
          <w:sz w:val="21"/>
          <w:szCs w:val="21"/>
        </w:rPr>
      </w:pPr>
      <w:r w:rsidRPr="00CF68F3">
        <w:rPr>
          <w:rFonts w:ascii="HG丸ｺﾞｼｯｸM-PRO" w:eastAsia="HG丸ｺﾞｼｯｸM-PRO" w:hAnsi="ＭＳ Ｐ明朝" w:hint="eastAsia"/>
          <w:sz w:val="21"/>
          <w:szCs w:val="21"/>
        </w:rPr>
        <w:t>〔</w:t>
      </w:r>
      <w:r w:rsidR="000E2358" w:rsidRPr="00CF68F3">
        <w:rPr>
          <w:rFonts w:ascii="HG丸ｺﾞｼｯｸM-PRO" w:eastAsia="HG丸ｺﾞｼｯｸM-PRO" w:hAnsi="ＭＳ Ｐ明朝" w:hint="eastAsia"/>
          <w:sz w:val="21"/>
          <w:szCs w:val="21"/>
        </w:rPr>
        <w:t>25年度</w:t>
      </w:r>
      <w:r w:rsidR="007D471C" w:rsidRPr="00CF68F3">
        <w:rPr>
          <w:rFonts w:ascii="HG丸ｺﾞｼｯｸM-PRO" w:eastAsia="HG丸ｺﾞｼｯｸM-PRO" w:hAnsi="ＭＳ Ｐ明朝" w:hint="eastAsia"/>
          <w:sz w:val="21"/>
          <w:szCs w:val="21"/>
        </w:rPr>
        <w:t>：</w:t>
      </w:r>
      <w:r w:rsidR="000E2358" w:rsidRPr="00CF68F3">
        <w:rPr>
          <w:rFonts w:ascii="HG丸ｺﾞｼｯｸM-PRO" w:eastAsia="HG丸ｺﾞｼｯｸM-PRO" w:hAnsi="ＭＳ Ｐ明朝" w:hint="eastAsia"/>
          <w:sz w:val="21"/>
          <w:szCs w:val="21"/>
        </w:rPr>
        <w:t>下位５項目のうち４項目を占める</w:t>
      </w:r>
      <w:r w:rsidRPr="00CF68F3">
        <w:rPr>
          <w:rFonts w:ascii="HG丸ｺﾞｼｯｸM-PRO" w:eastAsia="HG丸ｺﾞｼｯｸM-PRO" w:hAnsi="ＭＳ Ｐ明朝" w:hint="eastAsia"/>
          <w:sz w:val="21"/>
          <w:szCs w:val="21"/>
        </w:rPr>
        <w:t>〕</w:t>
      </w:r>
    </w:p>
    <w:p w:rsidR="00EF3780" w:rsidRDefault="00C3508E" w:rsidP="00EF3780">
      <w:pPr>
        <w:ind w:left="1200" w:hangingChars="500" w:hanging="1200"/>
      </w:pPr>
      <w:r>
        <w:rPr>
          <w:rFonts w:hint="eastAsia"/>
        </w:rPr>
        <w:lastRenderedPageBreak/>
        <w:t xml:space="preserve">　　　　・誘導ブロック</w:t>
      </w:r>
      <w:r w:rsidR="00EF3780">
        <w:rPr>
          <w:rFonts w:hint="eastAsia"/>
        </w:rPr>
        <w:t>は視覚障害者が施設を安全、円滑に利用するため必要だが、車いす使用者や高齢者等には</w:t>
      </w:r>
      <w:r>
        <w:rPr>
          <w:rFonts w:hint="eastAsia"/>
        </w:rPr>
        <w:t>、ブロック</w:t>
      </w:r>
      <w:r w:rsidR="00003A99">
        <w:rPr>
          <w:rFonts w:hint="eastAsia"/>
        </w:rPr>
        <w:t>の段差が</w:t>
      </w:r>
      <w:r w:rsidR="00EF3780">
        <w:rPr>
          <w:rFonts w:hint="eastAsia"/>
        </w:rPr>
        <w:t>危険</w:t>
      </w:r>
      <w:r w:rsidR="00003A99">
        <w:rPr>
          <w:rFonts w:hint="eastAsia"/>
        </w:rPr>
        <w:t>となる</w:t>
      </w:r>
      <w:r w:rsidR="00EF3780">
        <w:rPr>
          <w:rFonts w:hint="eastAsia"/>
        </w:rPr>
        <w:t>場合がある。</w:t>
      </w:r>
    </w:p>
    <w:p w:rsidR="009752C4" w:rsidRPr="00EF3780" w:rsidRDefault="009752C4" w:rsidP="00EF3780">
      <w:pPr>
        <w:ind w:left="1200" w:hangingChars="500" w:hanging="1200"/>
      </w:pPr>
      <w:r>
        <w:rPr>
          <w:rFonts w:hint="eastAsia"/>
        </w:rPr>
        <w:t xml:space="preserve">　　　　・</w:t>
      </w:r>
      <w:r w:rsidR="009C2B5A">
        <w:rPr>
          <w:rFonts w:hint="eastAsia"/>
        </w:rPr>
        <w:t>当事者団体（日盲連）は、</w:t>
      </w:r>
      <w:r w:rsidR="000F61E9">
        <w:rPr>
          <w:rFonts w:hint="eastAsia"/>
        </w:rPr>
        <w:t>学識者等を交え</w:t>
      </w:r>
      <w:r w:rsidR="0046556B">
        <w:rPr>
          <w:rFonts w:hint="eastAsia"/>
        </w:rPr>
        <w:t>た</w:t>
      </w:r>
      <w:r w:rsidR="000F61E9">
        <w:rPr>
          <w:rFonts w:hint="eastAsia"/>
        </w:rPr>
        <w:t>検討</w:t>
      </w:r>
      <w:r w:rsidR="0046556B">
        <w:rPr>
          <w:rFonts w:hint="eastAsia"/>
        </w:rPr>
        <w:t>の</w:t>
      </w:r>
      <w:r w:rsidR="00713E20">
        <w:rPr>
          <w:rFonts w:hint="eastAsia"/>
        </w:rPr>
        <w:t>結果</w:t>
      </w:r>
      <w:r w:rsidR="000F61E9">
        <w:rPr>
          <w:rFonts w:hint="eastAsia"/>
        </w:rPr>
        <w:t>、</w:t>
      </w:r>
      <w:r w:rsidR="009C2B5A">
        <w:rPr>
          <w:rFonts w:hint="eastAsia"/>
        </w:rPr>
        <w:t>屋内ブロック</w:t>
      </w:r>
      <w:r w:rsidR="00713E20">
        <w:rPr>
          <w:rFonts w:hint="eastAsia"/>
        </w:rPr>
        <w:t>の高さを</w:t>
      </w:r>
      <w:r w:rsidR="0046556B">
        <w:rPr>
          <w:rFonts w:hint="eastAsia"/>
        </w:rPr>
        <w:t>階段部等の危険箇所を除いて</w:t>
      </w:r>
      <w:r w:rsidR="00713E20">
        <w:rPr>
          <w:rFonts w:hint="eastAsia"/>
        </w:rPr>
        <w:t>従来の半分</w:t>
      </w:r>
      <w:r w:rsidR="00A17E9E">
        <w:rPr>
          <w:rFonts w:hint="eastAsia"/>
        </w:rPr>
        <w:t>（2.5mm）</w:t>
      </w:r>
      <w:r w:rsidR="005865C2">
        <w:rPr>
          <w:rFonts w:hint="eastAsia"/>
        </w:rPr>
        <w:t>と</w:t>
      </w:r>
      <w:r w:rsidR="00713E20">
        <w:rPr>
          <w:rFonts w:hint="eastAsia"/>
        </w:rPr>
        <w:t>す</w:t>
      </w:r>
      <w:r w:rsidR="00A17E9E">
        <w:rPr>
          <w:rFonts w:hint="eastAsia"/>
        </w:rPr>
        <w:t>べきとの見解</w:t>
      </w:r>
      <w:r w:rsidR="0046556B">
        <w:rPr>
          <w:rFonts w:hint="eastAsia"/>
        </w:rPr>
        <w:t>をまとめており</w:t>
      </w:r>
      <w:r w:rsidR="00713E20">
        <w:rPr>
          <w:rFonts w:hint="eastAsia"/>
        </w:rPr>
        <w:t>、</w:t>
      </w:r>
      <w:r w:rsidR="000F61E9">
        <w:rPr>
          <w:rFonts w:hint="eastAsia"/>
        </w:rPr>
        <w:t>関係省庁への</w:t>
      </w:r>
      <w:r w:rsidR="00652503">
        <w:rPr>
          <w:rFonts w:hint="eastAsia"/>
        </w:rPr>
        <w:t>陳情</w:t>
      </w:r>
      <w:r w:rsidR="000F61E9">
        <w:rPr>
          <w:rFonts w:hint="eastAsia"/>
        </w:rPr>
        <w:t>活動などを行なっている。</w:t>
      </w:r>
    </w:p>
    <w:p w:rsidR="00066AE6" w:rsidRDefault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【対応方針(案)</w:t>
      </w:r>
      <w:r>
        <w:rPr>
          <w:rFonts w:ascii="ＭＳ ゴシック" w:eastAsia="ＭＳ ゴシック" w:hAnsi="ＭＳ ゴシック"/>
        </w:rPr>
        <w:t>】</w:t>
      </w:r>
    </w:p>
    <w:p w:rsidR="00274C02" w:rsidRPr="00F5431F" w:rsidRDefault="00516F65" w:rsidP="005B5F68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F5431F">
        <w:rPr>
          <w:rFonts w:ascii="ＭＳ ゴシック" w:eastAsia="ＭＳ ゴシック" w:hAnsi="ＭＳ ゴシック" w:hint="eastAsia"/>
        </w:rPr>
        <w:t xml:space="preserve">　・</w:t>
      </w:r>
      <w:r w:rsidR="00776DED" w:rsidRPr="00F5431F">
        <w:rPr>
          <w:rFonts w:ascii="ＭＳ ゴシック" w:eastAsia="ＭＳ ゴシック" w:hAnsi="ＭＳ ゴシック" w:hint="eastAsia"/>
        </w:rPr>
        <w:t>誘導ブロックの</w:t>
      </w:r>
      <w:r w:rsidR="005B5F68" w:rsidRPr="00F5431F">
        <w:rPr>
          <w:rFonts w:ascii="ＭＳ ゴシック" w:eastAsia="ＭＳ ゴシック" w:hAnsi="ＭＳ ゴシック" w:hint="eastAsia"/>
        </w:rPr>
        <w:t>敷設箇所（屋内</w:t>
      </w:r>
      <w:r w:rsidR="00776DED" w:rsidRPr="00F5431F">
        <w:rPr>
          <w:rFonts w:ascii="ＭＳ ゴシック" w:eastAsia="ＭＳ ゴシック" w:hAnsi="ＭＳ ゴシック" w:hint="eastAsia"/>
        </w:rPr>
        <w:t>or屋外</w:t>
      </w:r>
      <w:r w:rsidR="005B5F68" w:rsidRPr="00F5431F">
        <w:rPr>
          <w:rFonts w:ascii="ＭＳ ゴシック" w:eastAsia="ＭＳ ゴシック" w:hAnsi="ＭＳ ゴシック" w:hint="eastAsia"/>
        </w:rPr>
        <w:t>）</w:t>
      </w:r>
      <w:r w:rsidR="00781EA2" w:rsidRPr="00F5431F">
        <w:rPr>
          <w:rFonts w:ascii="ＭＳ ゴシック" w:eastAsia="ＭＳ ゴシック" w:hAnsi="ＭＳ ゴシック" w:hint="eastAsia"/>
        </w:rPr>
        <w:t>及び</w:t>
      </w:r>
      <w:r w:rsidR="005B5F68" w:rsidRPr="00F5431F">
        <w:rPr>
          <w:rFonts w:ascii="ＭＳ ゴシック" w:eastAsia="ＭＳ ゴシック" w:hAnsi="ＭＳ ゴシック" w:hint="eastAsia"/>
        </w:rPr>
        <w:t>目的（誘導</w:t>
      </w:r>
      <w:r w:rsidR="00776DED" w:rsidRPr="00F5431F">
        <w:rPr>
          <w:rFonts w:ascii="ＭＳ ゴシック" w:eastAsia="ＭＳ ゴシック" w:hAnsi="ＭＳ ゴシック" w:hint="eastAsia"/>
        </w:rPr>
        <w:t>or</w:t>
      </w:r>
      <w:r w:rsidR="005B5F68" w:rsidRPr="00F5431F">
        <w:rPr>
          <w:rFonts w:ascii="ＭＳ ゴシック" w:eastAsia="ＭＳ ゴシック" w:hAnsi="ＭＳ ゴシック" w:hint="eastAsia"/>
        </w:rPr>
        <w:t>注意喚起）</w:t>
      </w:r>
      <w:r w:rsidR="003371F7">
        <w:rPr>
          <w:rFonts w:ascii="ＭＳ ゴシック" w:eastAsia="ＭＳ ゴシック" w:hAnsi="ＭＳ ゴシック" w:hint="eastAsia"/>
        </w:rPr>
        <w:t>等</w:t>
      </w:r>
      <w:r w:rsidR="005B5F68" w:rsidRPr="00F5431F">
        <w:rPr>
          <w:rFonts w:ascii="ＭＳ ゴシック" w:eastAsia="ＭＳ ゴシック" w:hAnsi="ＭＳ ゴシック" w:hint="eastAsia"/>
        </w:rPr>
        <w:t>に</w:t>
      </w:r>
      <w:r w:rsidR="00781EA2" w:rsidRPr="00F5431F">
        <w:rPr>
          <w:rFonts w:ascii="ＭＳ ゴシック" w:eastAsia="ＭＳ ゴシック" w:hAnsi="ＭＳ ゴシック" w:hint="eastAsia"/>
        </w:rPr>
        <w:t>応じて</w:t>
      </w:r>
      <w:r w:rsidR="00776DED" w:rsidRPr="00F5431F">
        <w:rPr>
          <w:rFonts w:ascii="ＭＳ ゴシック" w:eastAsia="ＭＳ ゴシック" w:hAnsi="ＭＳ ゴシック" w:hint="eastAsia"/>
        </w:rPr>
        <w:t>、</w:t>
      </w:r>
      <w:r w:rsidR="001B7E7F" w:rsidRPr="00F5431F">
        <w:rPr>
          <w:rFonts w:ascii="ＭＳ ゴシック" w:eastAsia="ＭＳ ゴシック" w:hAnsi="ＭＳ ゴシック" w:hint="eastAsia"/>
        </w:rPr>
        <w:t>規格</w:t>
      </w:r>
      <w:r w:rsidR="005B5F68" w:rsidRPr="00F5431F">
        <w:rPr>
          <w:rFonts w:ascii="ＭＳ ゴシック" w:eastAsia="ＭＳ ゴシック" w:hAnsi="ＭＳ ゴシック" w:hint="eastAsia"/>
        </w:rPr>
        <w:t>や敷設方法</w:t>
      </w:r>
      <w:r w:rsidR="000F61E9" w:rsidRPr="00F5431F">
        <w:rPr>
          <w:rFonts w:ascii="ＭＳ ゴシック" w:eastAsia="ＭＳ ゴシック" w:hAnsi="ＭＳ ゴシック" w:hint="eastAsia"/>
        </w:rPr>
        <w:t>等</w:t>
      </w:r>
      <w:r w:rsidR="001B7E7F" w:rsidRPr="00F5431F">
        <w:rPr>
          <w:rFonts w:ascii="ＭＳ ゴシック" w:eastAsia="ＭＳ ゴシック" w:hAnsi="ＭＳ ゴシック" w:hint="eastAsia"/>
        </w:rPr>
        <w:t>を見直す</w:t>
      </w:r>
      <w:r w:rsidR="000F61E9" w:rsidRPr="00F5431F">
        <w:rPr>
          <w:rFonts w:ascii="ＭＳ ゴシック" w:eastAsia="ＭＳ ゴシック" w:hAnsi="ＭＳ ゴシック" w:hint="eastAsia"/>
        </w:rPr>
        <w:t>。</w:t>
      </w:r>
    </w:p>
    <w:p w:rsidR="00274C02" w:rsidRDefault="005744FB" w:rsidP="005744FB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="003E1185">
        <w:rPr>
          <w:rFonts w:hint="eastAsia"/>
        </w:rPr>
        <w:t xml:space="preserve">　　　　</w:t>
      </w:r>
      <w:r w:rsidR="00003A99">
        <w:rPr>
          <w:rFonts w:hint="eastAsia"/>
        </w:rPr>
        <w:t xml:space="preserve">　　　</w:t>
      </w: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イ　</w:t>
      </w:r>
      <w:r w:rsidR="00152D08">
        <w:rPr>
          <w:rFonts w:ascii="ＭＳ ゴシック" w:eastAsia="ＭＳ ゴシック" w:hAnsi="ＭＳ ゴシック" w:hint="eastAsia"/>
        </w:rPr>
        <w:t>便所</w:t>
      </w:r>
      <w:r>
        <w:rPr>
          <w:rFonts w:ascii="ＭＳ ゴシック" w:eastAsia="ＭＳ ゴシック" w:hAnsi="ＭＳ ゴシック" w:hint="eastAsia"/>
        </w:rPr>
        <w:t>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274C02" w:rsidRDefault="001D5EC5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29" style="position:absolute;left:0;text-align:left;margin-left:43.65pt;margin-top:3.3pt;width:430.5pt;height:51pt;z-index:251660288;v-text-anchor:middle">
            <v:textbox style="mso-next-textbox:#_x0000_s1029" inset="5.85pt,.7pt,5.85pt,.7pt">
              <w:txbxContent>
                <w:p w:rsidR="005374C2" w:rsidRPr="0066592A" w:rsidRDefault="005374C2" w:rsidP="00274C02">
                  <w:pPr>
                    <w:ind w:left="240" w:hangingChars="100" w:hanging="240"/>
                    <w:rPr>
                      <w:rFonts w:ascii="ＭＳ ゴシック" w:eastAsia="ＭＳ ゴシック" w:hAnsi="ＭＳ ゴシック"/>
                    </w:rPr>
                  </w:pPr>
                  <w:r w:rsidRPr="0066592A"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便所の整備基準や設置要件について、みんなのトイレへの利用集中回避、</w:t>
                  </w:r>
                  <w:r w:rsidRPr="0066592A">
                    <w:rPr>
                      <w:rFonts w:ascii="ＭＳ ゴシック" w:eastAsia="ＭＳ ゴシック" w:hAnsi="ＭＳ ゴシック" w:hint="eastAsia"/>
                    </w:rPr>
                    <w:t>機能分散の観点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から検討を行う</w:t>
                  </w:r>
                  <w:r w:rsidRPr="0066592A">
                    <w:rPr>
                      <w:rFonts w:ascii="ＭＳ ゴシック" w:eastAsia="ＭＳ ゴシック" w:hAnsi="ＭＳ ゴシック" w:hint="eastAsia"/>
                    </w:rPr>
                    <w:t>。</w:t>
                  </w:r>
                </w:p>
              </w:txbxContent>
            </v:textbox>
          </v:rect>
        </w:pict>
      </w:r>
      <w:r w:rsidR="00274C02">
        <w:rPr>
          <w:rFonts w:ascii="ＭＳ ゴシック" w:eastAsia="ＭＳ ゴシック" w:hAnsi="ＭＳ ゴシック" w:hint="eastAsia"/>
        </w:rPr>
        <w:t xml:space="preserve">　　　</w:t>
      </w:r>
    </w:p>
    <w:p w:rsidR="006114E2" w:rsidRDefault="006114E2" w:rsidP="00066AE6">
      <w:pPr>
        <w:rPr>
          <w:rFonts w:ascii="ＭＳ ゴシック" w:eastAsia="ＭＳ ゴシック" w:hAnsi="ＭＳ ゴシック"/>
        </w:rPr>
      </w:pPr>
    </w:p>
    <w:p w:rsidR="006114E2" w:rsidRDefault="006114E2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EF3780" w:rsidRPr="00EF3780" w:rsidRDefault="00EF3780" w:rsidP="000236CD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</w:t>
      </w:r>
      <w:r w:rsidR="00A208E1">
        <w:rPr>
          <w:rFonts w:hint="eastAsia"/>
        </w:rPr>
        <w:t>「</w:t>
      </w:r>
      <w:r>
        <w:rPr>
          <w:rFonts w:hint="eastAsia"/>
        </w:rPr>
        <w:t>みんなのトイレ</w:t>
      </w:r>
      <w:r w:rsidR="00A208E1">
        <w:rPr>
          <w:rFonts w:hint="eastAsia"/>
        </w:rPr>
        <w:t>」</w:t>
      </w:r>
      <w:r>
        <w:rPr>
          <w:rFonts w:hint="eastAsia"/>
        </w:rPr>
        <w:t>に利用者が集中</w:t>
      </w:r>
      <w:r w:rsidR="000236CD">
        <w:rPr>
          <w:rFonts w:hint="eastAsia"/>
        </w:rPr>
        <w:t>し</w:t>
      </w:r>
      <w:r>
        <w:rPr>
          <w:rFonts w:hint="eastAsia"/>
        </w:rPr>
        <w:t>、必要</w:t>
      </w:r>
      <w:r w:rsidR="004A0821">
        <w:rPr>
          <w:rFonts w:hint="eastAsia"/>
        </w:rPr>
        <w:t>な</w:t>
      </w:r>
      <w:r w:rsidR="000236CD">
        <w:rPr>
          <w:rFonts w:hint="eastAsia"/>
        </w:rPr>
        <w:t>方が利用できないケースが発生している。</w:t>
      </w:r>
    </w:p>
    <w:p w:rsidR="00274C02" w:rsidRDefault="00EF3780" w:rsidP="00EF3780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EF3780">
        <w:rPr>
          <w:rFonts w:hint="eastAsia"/>
        </w:rPr>
        <w:t>・バリアフリー法の建築設計標準が改訂され、多機能便房への利用集中の回避や、機能分散の考え方が示されてい</w:t>
      </w:r>
      <w:r>
        <w:rPr>
          <w:rFonts w:hint="eastAsia"/>
        </w:rPr>
        <w:t>る</w:t>
      </w:r>
      <w:r w:rsidRPr="00EF3780">
        <w:rPr>
          <w:rFonts w:hint="eastAsia"/>
        </w:rPr>
        <w:t>。</w:t>
      </w:r>
    </w:p>
    <w:p w:rsidR="00BC288F" w:rsidRDefault="00A208E1" w:rsidP="00BC288F">
      <w:pPr>
        <w:ind w:left="1200" w:hangingChars="500" w:hanging="1200"/>
      </w:pPr>
      <w:r>
        <w:rPr>
          <w:rFonts w:hint="eastAsia"/>
        </w:rPr>
        <w:t xml:space="preserve">　　　　・</w:t>
      </w:r>
      <w:r w:rsidR="00AF72EF">
        <w:rPr>
          <w:rFonts w:hint="eastAsia"/>
        </w:rPr>
        <w:t>整備基準では、</w:t>
      </w:r>
      <w:r>
        <w:rPr>
          <w:rFonts w:hint="eastAsia"/>
        </w:rPr>
        <w:t>「みんなのトイレ」</w:t>
      </w:r>
      <w:r w:rsidR="00AF72EF">
        <w:rPr>
          <w:rFonts w:hint="eastAsia"/>
        </w:rPr>
        <w:t>の他に、</w:t>
      </w:r>
      <w:r>
        <w:rPr>
          <w:rFonts w:hint="eastAsia"/>
        </w:rPr>
        <w:t>車いす使用者も利用できる</w:t>
      </w:r>
      <w:r w:rsidR="00152D08">
        <w:rPr>
          <w:rFonts w:hint="eastAsia"/>
        </w:rPr>
        <w:t>「みんなのトイレ以外のトイレ」の</w:t>
      </w:r>
      <w:r w:rsidR="006A2530">
        <w:rPr>
          <w:rFonts w:hint="eastAsia"/>
        </w:rPr>
        <w:t>整備</w:t>
      </w:r>
      <w:r w:rsidR="00AF72EF">
        <w:rPr>
          <w:rFonts w:hint="eastAsia"/>
        </w:rPr>
        <w:t>を義務付けている</w:t>
      </w:r>
      <w:r w:rsidR="00E42738">
        <w:rPr>
          <w:rFonts w:hint="eastAsia"/>
        </w:rPr>
        <w:t>。一部</w:t>
      </w:r>
      <w:r w:rsidR="00AF72EF">
        <w:rPr>
          <w:rFonts w:hint="eastAsia"/>
        </w:rPr>
        <w:t>の</w:t>
      </w:r>
      <w:r w:rsidR="00E42738">
        <w:rPr>
          <w:rFonts w:hint="eastAsia"/>
        </w:rPr>
        <w:t>小規模施設では「みんなのトイレ」の整備</w:t>
      </w:r>
      <w:r w:rsidR="00BC288F">
        <w:rPr>
          <w:rFonts w:hint="eastAsia"/>
        </w:rPr>
        <w:t>義務はない</w:t>
      </w:r>
      <w:r w:rsidR="00E42738">
        <w:rPr>
          <w:rFonts w:hint="eastAsia"/>
        </w:rPr>
        <w:t>が、</w:t>
      </w:r>
      <w:r w:rsidR="00EC2880">
        <w:rPr>
          <w:rFonts w:hint="eastAsia"/>
        </w:rPr>
        <w:t>小規模施設では、</w:t>
      </w:r>
      <w:r w:rsidR="00E42738">
        <w:rPr>
          <w:rFonts w:hint="eastAsia"/>
        </w:rPr>
        <w:t>こうした</w:t>
      </w:r>
      <w:r w:rsidR="00EC2880">
        <w:rPr>
          <w:rFonts w:hint="eastAsia"/>
        </w:rPr>
        <w:t>多機能便房</w:t>
      </w:r>
      <w:r w:rsidR="006F24B4">
        <w:rPr>
          <w:rFonts w:hint="eastAsia"/>
        </w:rPr>
        <w:t>を</w:t>
      </w:r>
      <w:r w:rsidR="00EC2880">
        <w:rPr>
          <w:rFonts w:hint="eastAsia"/>
        </w:rPr>
        <w:t>（複数）設置</w:t>
      </w:r>
      <w:r w:rsidR="006F24B4">
        <w:rPr>
          <w:rFonts w:hint="eastAsia"/>
        </w:rPr>
        <w:t>すること</w:t>
      </w:r>
      <w:r w:rsidR="00EC2880">
        <w:rPr>
          <w:rFonts w:hint="eastAsia"/>
        </w:rPr>
        <w:t>が</w:t>
      </w:r>
      <w:r w:rsidR="00AC200D">
        <w:rPr>
          <w:rFonts w:hint="eastAsia"/>
        </w:rPr>
        <w:t>困難な</w:t>
      </w:r>
      <w:r w:rsidR="00EC2880">
        <w:rPr>
          <w:rFonts w:hint="eastAsia"/>
        </w:rPr>
        <w:t>場合</w:t>
      </w:r>
      <w:r w:rsidR="002B5943">
        <w:rPr>
          <w:rFonts w:hint="eastAsia"/>
        </w:rPr>
        <w:t>も</w:t>
      </w:r>
      <w:r w:rsidR="006F24B4">
        <w:rPr>
          <w:rFonts w:hint="eastAsia"/>
        </w:rPr>
        <w:t>少なくない。</w:t>
      </w:r>
    </w:p>
    <w:p w:rsidR="00152D08" w:rsidRPr="00CF68F3" w:rsidRDefault="00EC2880" w:rsidP="00CF68F3">
      <w:pPr>
        <w:ind w:leftChars="500" w:left="1389" w:hangingChars="100" w:hanging="189"/>
        <w:rPr>
          <w:rFonts w:ascii="HG丸ｺﾞｼｯｸM-PRO" w:eastAsia="HG丸ｺﾞｼｯｸM-PRO" w:hAnsi="ＭＳ Ｐ明朝" w:hint="eastAsia"/>
          <w:w w:val="90"/>
          <w:sz w:val="21"/>
          <w:szCs w:val="21"/>
        </w:rPr>
      </w:pP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〔25年度：500㎡未満の不適合案件</w:t>
      </w:r>
      <w:r w:rsidR="00AC200D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の</w:t>
      </w: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５割強</w:t>
      </w:r>
      <w:r w:rsidR="00AC200D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が</w:t>
      </w:r>
      <w:r w:rsidR="000C41C0"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「みんなのトイレ以外のトイレ」</w:t>
      </w:r>
      <w:r w:rsidRPr="00CF68F3">
        <w:rPr>
          <w:rFonts w:ascii="HG丸ｺﾞｼｯｸM-PRO" w:eastAsia="HG丸ｺﾞｼｯｸM-PRO" w:hAnsi="ＭＳ Ｐ明朝" w:hint="eastAsia"/>
          <w:w w:val="90"/>
          <w:sz w:val="21"/>
          <w:szCs w:val="21"/>
        </w:rPr>
        <w:t>未整備〕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【対応方針(案)</w:t>
      </w:r>
      <w:r>
        <w:rPr>
          <w:rFonts w:ascii="ＭＳ ゴシック" w:eastAsia="ＭＳ ゴシック" w:hAnsi="ＭＳ ゴシック"/>
        </w:rPr>
        <w:t>】</w:t>
      </w:r>
    </w:p>
    <w:p w:rsidR="00274C02" w:rsidRPr="00F5431F" w:rsidRDefault="009E0542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・施設の面積に応じて、機能分散</w:t>
      </w:r>
      <w:r w:rsidR="002E2CE9" w:rsidRPr="00F5431F">
        <w:rPr>
          <w:rFonts w:ascii="ＭＳ ゴシック" w:eastAsia="ＭＳ ゴシック" w:hAnsi="ＭＳ ゴシック" w:hint="eastAsia"/>
        </w:rPr>
        <w:t>への誘導策を検討する</w:t>
      </w:r>
      <w:r w:rsidR="00F5431F">
        <w:rPr>
          <w:rFonts w:ascii="ＭＳ ゴシック" w:eastAsia="ＭＳ ゴシック" w:hAnsi="ＭＳ ゴシック" w:hint="eastAsia"/>
        </w:rPr>
        <w:t>。</w:t>
      </w:r>
    </w:p>
    <w:p w:rsidR="002E2CE9" w:rsidRPr="00CF68F3" w:rsidRDefault="002E2CE9" w:rsidP="00066AE6">
      <w:pPr>
        <w:rPr>
          <w:rFonts w:ascii="HG丸ｺﾞｼｯｸM-PRO" w:eastAsia="HG丸ｺﾞｼｯｸM-PRO" w:hAnsi="ＭＳ ゴシック" w:hint="eastAsia"/>
          <w:sz w:val="21"/>
          <w:szCs w:val="21"/>
        </w:rPr>
      </w:pPr>
      <w:r>
        <w:rPr>
          <w:rFonts w:hint="eastAsia"/>
        </w:rPr>
        <w:t xml:space="preserve">　　　　</w:t>
      </w:r>
      <w:r w:rsidR="00CF68F3">
        <w:rPr>
          <w:rFonts w:hint="eastAsia"/>
        </w:rPr>
        <w:t xml:space="preserve">　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（例：一定規模以上の場合、車いす・オストメイト用設備を分散させる等）</w:t>
      </w:r>
    </w:p>
    <w:p w:rsidR="00AC200D" w:rsidRPr="00C656F5" w:rsidRDefault="002B5943" w:rsidP="00066AE6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・小規模施設における整備基準を見直す。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="006C0C66" w:rsidRPr="00CF68F3">
        <w:rPr>
          <w:rFonts w:ascii="HG丸ｺﾞｼｯｸM-PRO" w:eastAsia="HG丸ｺﾞｼｯｸM-PRO" w:hAnsi="ＭＳ ゴシック" w:hint="eastAsia"/>
          <w:sz w:val="21"/>
          <w:szCs w:val="21"/>
        </w:rPr>
        <w:t>例</w:t>
      </w:r>
      <w:r w:rsidR="006B28F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設置</w:t>
      </w:r>
      <w:r w:rsidR="00AC200D" w:rsidRPr="00CF68F3">
        <w:rPr>
          <w:rFonts w:ascii="HG丸ｺﾞｼｯｸM-PRO" w:eastAsia="HG丸ｺﾞｼｯｸM-PRO" w:hAnsi="ＭＳ ゴシック" w:hint="eastAsia"/>
          <w:sz w:val="21"/>
          <w:szCs w:val="21"/>
        </w:rPr>
        <w:t>数</w:t>
      </w:r>
      <w:r w:rsidR="006C0C66" w:rsidRPr="00CF68F3">
        <w:rPr>
          <w:rFonts w:ascii="HG丸ｺﾞｼｯｸM-PRO" w:eastAsia="HG丸ｺﾞｼｯｸM-PRO" w:hAnsi="ＭＳ ゴシック" w:hint="eastAsia"/>
          <w:sz w:val="21"/>
          <w:szCs w:val="21"/>
        </w:rPr>
        <w:t>、便房広さ</w:t>
      </w:r>
      <w:r w:rsidR="00AC200D" w:rsidRPr="00CF68F3">
        <w:rPr>
          <w:rFonts w:ascii="HG丸ｺﾞｼｯｸM-PRO" w:eastAsia="HG丸ｺﾞｼｯｸM-PRO" w:hAnsi="ＭＳ ゴシック" w:hint="eastAsia"/>
          <w:sz w:val="21"/>
          <w:szCs w:val="21"/>
        </w:rPr>
        <w:t>等）</w:t>
      </w:r>
    </w:p>
    <w:p w:rsidR="00274C02" w:rsidRPr="002E2CE9" w:rsidRDefault="00274C02" w:rsidP="00066AE6">
      <w:pPr>
        <w:rPr>
          <w:rFonts w:ascii="ＭＳ ゴシック" w:eastAsia="ＭＳ ゴシック" w:hAnsi="ＭＳ ゴシック"/>
        </w:rPr>
      </w:pPr>
    </w:p>
    <w:p w:rsidR="008046AF" w:rsidRDefault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ウ　エレベーターについて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【見直しの方向性】</w:t>
      </w:r>
    </w:p>
    <w:p w:rsidR="004661CA" w:rsidRDefault="001D5EC5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0" style="position:absolute;left:0;text-align:left;margin-left:43.25pt;margin-top:1.8pt;width:430.35pt;height:51.75pt;z-index:251661312;v-text-anchor:middle">
            <v:textbox inset="5.85pt,.7pt,5.85pt,.7pt">
              <w:txbxContent>
                <w:p w:rsidR="005374C2" w:rsidRDefault="005374C2" w:rsidP="004661CA">
                  <w:pPr>
                    <w:ind w:left="240" w:hangingChars="100" w:hanging="24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・需要集中が想定される施設（運動施設、劇場等）について、かごの大きさや設置台数等の基準について検討を行う。</w:t>
                  </w:r>
                </w:p>
              </w:txbxContent>
            </v:textbox>
          </v:rect>
        </w:pict>
      </w: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【背景】</w:t>
      </w:r>
    </w:p>
    <w:p w:rsidR="00017CA2" w:rsidRDefault="00017CA2" w:rsidP="003367C0">
      <w:pPr>
        <w:ind w:left="1200" w:hangingChars="500" w:hanging="1200"/>
      </w:pPr>
      <w:r>
        <w:rPr>
          <w:rFonts w:ascii="ＭＳ ゴシック" w:eastAsia="ＭＳ ゴシック" w:hAnsi="ＭＳ ゴシック" w:hint="eastAsia"/>
        </w:rPr>
        <w:t xml:space="preserve">　　　　</w:t>
      </w:r>
      <w:r w:rsidRPr="00017CA2">
        <w:rPr>
          <w:rFonts w:hint="eastAsia"/>
        </w:rPr>
        <w:t>・</w:t>
      </w:r>
      <w:r>
        <w:rPr>
          <w:rFonts w:hint="eastAsia"/>
        </w:rPr>
        <w:t>東京オリンピック・パラリンピック</w:t>
      </w:r>
      <w:r w:rsidR="00950552">
        <w:rPr>
          <w:rFonts w:hint="eastAsia"/>
        </w:rPr>
        <w:t>やラグビーワールドカップ</w:t>
      </w:r>
      <w:r>
        <w:rPr>
          <w:rFonts w:hint="eastAsia"/>
        </w:rPr>
        <w:t>の開催に</w:t>
      </w:r>
      <w:r w:rsidR="00950552">
        <w:rPr>
          <w:rFonts w:hint="eastAsia"/>
        </w:rPr>
        <w:t>伴い</w:t>
      </w:r>
      <w:r>
        <w:rPr>
          <w:rFonts w:hint="eastAsia"/>
        </w:rPr>
        <w:t>、県内</w:t>
      </w:r>
      <w:r w:rsidR="006B317A">
        <w:rPr>
          <w:rFonts w:hint="eastAsia"/>
        </w:rPr>
        <w:t>の</w:t>
      </w:r>
      <w:r w:rsidR="003367C0">
        <w:rPr>
          <w:rFonts w:hint="eastAsia"/>
        </w:rPr>
        <w:t>競技会場等</w:t>
      </w:r>
      <w:r w:rsidR="006B317A">
        <w:rPr>
          <w:rFonts w:hint="eastAsia"/>
        </w:rPr>
        <w:t>に</w:t>
      </w:r>
      <w:r>
        <w:rPr>
          <w:rFonts w:hint="eastAsia"/>
        </w:rPr>
        <w:t>多くの観客</w:t>
      </w:r>
      <w:r w:rsidR="003367C0">
        <w:rPr>
          <w:rFonts w:hint="eastAsia"/>
        </w:rPr>
        <w:t>が訪れることが予想される。</w:t>
      </w:r>
    </w:p>
    <w:p w:rsidR="00EA4951" w:rsidRDefault="00EA4951" w:rsidP="003367C0">
      <w:pPr>
        <w:ind w:left="1200" w:hangingChars="500" w:hanging="1200"/>
      </w:pPr>
      <w:r>
        <w:rPr>
          <w:rFonts w:hint="eastAsia"/>
        </w:rPr>
        <w:t xml:space="preserve">　　　　・東京オリンピック・パラリンピック「アクセシビリティ・ガイドライン（暫定基準</w:t>
      </w:r>
      <w:r>
        <w:t>）</w:t>
      </w:r>
      <w:r>
        <w:rPr>
          <w:rFonts w:hint="eastAsia"/>
        </w:rPr>
        <w:t>」では、競技会場等のエレベーター設置数や配置等を十分検討すること</w:t>
      </w:r>
      <w:r w:rsidR="004329CB">
        <w:rPr>
          <w:rFonts w:hint="eastAsia"/>
        </w:rPr>
        <w:t>を求めるとともに</w:t>
      </w:r>
      <w:r>
        <w:rPr>
          <w:rFonts w:hint="eastAsia"/>
        </w:rPr>
        <w:t>、ドア</w:t>
      </w:r>
      <w:r w:rsidR="004329CB">
        <w:rPr>
          <w:rFonts w:hint="eastAsia"/>
        </w:rPr>
        <w:t>の</w:t>
      </w:r>
      <w:r>
        <w:rPr>
          <w:rFonts w:hint="eastAsia"/>
        </w:rPr>
        <w:t>幅（85cm</w:t>
      </w:r>
      <w:r w:rsidR="004329CB">
        <w:rPr>
          <w:rFonts w:hint="eastAsia"/>
        </w:rPr>
        <w:t>以上</w:t>
      </w:r>
      <w:r>
        <w:t>）</w:t>
      </w:r>
      <w:r>
        <w:rPr>
          <w:rFonts w:hint="eastAsia"/>
        </w:rPr>
        <w:t>やかご</w:t>
      </w:r>
      <w:r w:rsidR="004329CB">
        <w:rPr>
          <w:rFonts w:hint="eastAsia"/>
        </w:rPr>
        <w:t>の</w:t>
      </w:r>
      <w:r>
        <w:rPr>
          <w:rFonts w:hint="eastAsia"/>
        </w:rPr>
        <w:t>大きさ（170×150cm</w:t>
      </w:r>
      <w:r w:rsidR="004329CB">
        <w:rPr>
          <w:rFonts w:hint="eastAsia"/>
        </w:rPr>
        <w:t>以上</w:t>
      </w:r>
      <w:r>
        <w:rPr>
          <w:rFonts w:hint="eastAsia"/>
        </w:rPr>
        <w:t>）等の基準を設けている。</w:t>
      </w:r>
    </w:p>
    <w:p w:rsidR="00017CA2" w:rsidRDefault="00017CA2" w:rsidP="00017CA2">
      <w:pPr>
        <w:ind w:left="1200" w:hangingChars="500" w:hanging="1200"/>
      </w:pPr>
      <w:r>
        <w:rPr>
          <w:rFonts w:hint="eastAsia"/>
        </w:rPr>
        <w:lastRenderedPageBreak/>
        <w:t xml:space="preserve">　　　　・整備基準では、</w:t>
      </w:r>
      <w:r w:rsidR="00EA4951">
        <w:rPr>
          <w:rFonts w:hint="eastAsia"/>
        </w:rPr>
        <w:t>ドアの幅</w:t>
      </w:r>
      <w:r w:rsidR="004329CB">
        <w:rPr>
          <w:rFonts w:hint="eastAsia"/>
        </w:rPr>
        <w:t>（80cm以上）</w:t>
      </w:r>
      <w:r w:rsidR="00EA4951">
        <w:rPr>
          <w:rFonts w:hint="eastAsia"/>
        </w:rPr>
        <w:t>やかごの大きさ</w:t>
      </w:r>
      <w:r w:rsidR="004329CB">
        <w:rPr>
          <w:rFonts w:hint="eastAsia"/>
        </w:rPr>
        <w:t>（140×135cm以上）</w:t>
      </w:r>
      <w:r w:rsidR="00EA4951">
        <w:rPr>
          <w:rFonts w:hint="eastAsia"/>
        </w:rPr>
        <w:t>についての規定はある</w:t>
      </w:r>
      <w:r>
        <w:rPr>
          <w:rFonts w:hint="eastAsia"/>
        </w:rPr>
        <w:t>が、設置数に関する規定は設けられていない。</w:t>
      </w:r>
    </w:p>
    <w:p w:rsidR="00066AE6" w:rsidRDefault="00F277D4" w:rsidP="00F277D4">
      <w:pPr>
        <w:ind w:left="1200" w:hangingChars="500" w:hanging="1200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="00066AE6">
        <w:rPr>
          <w:rFonts w:ascii="ＭＳ ゴシック" w:eastAsia="ＭＳ ゴシック" w:hAnsi="ＭＳ ゴシック" w:hint="eastAsia"/>
        </w:rPr>
        <w:t>【対応方針(案)</w:t>
      </w:r>
      <w:r w:rsidR="00066AE6">
        <w:rPr>
          <w:rFonts w:ascii="ＭＳ ゴシック" w:eastAsia="ＭＳ ゴシック" w:hAnsi="ＭＳ ゴシック"/>
        </w:rPr>
        <w:t>】</w:t>
      </w:r>
    </w:p>
    <w:p w:rsidR="00066AE6" w:rsidRPr="00207DBD" w:rsidRDefault="00207DBD">
      <w:r>
        <w:rPr>
          <w:rFonts w:ascii="ＭＳ ゴシック" w:eastAsia="ＭＳ ゴシック" w:hAnsi="ＭＳ ゴシック" w:hint="eastAsia"/>
        </w:rPr>
        <w:t xml:space="preserve">　　　　</w:t>
      </w:r>
      <w:r w:rsidRPr="00F5431F">
        <w:rPr>
          <w:rFonts w:ascii="ＭＳ ゴシック" w:eastAsia="ＭＳ ゴシック" w:hAnsi="ＭＳ ゴシック" w:hint="eastAsia"/>
        </w:rPr>
        <w:t>・</w:t>
      </w:r>
      <w:r w:rsidR="00CF5662" w:rsidRPr="00F5431F">
        <w:rPr>
          <w:rFonts w:ascii="ＭＳ ゴシック" w:eastAsia="ＭＳ ゴシック" w:hAnsi="ＭＳ ゴシック" w:hint="eastAsia"/>
        </w:rPr>
        <w:t>対象施設の</w:t>
      </w:r>
      <w:r w:rsidR="00F52E47" w:rsidRPr="00F5431F">
        <w:rPr>
          <w:rFonts w:ascii="ＭＳ ゴシック" w:eastAsia="ＭＳ ゴシック" w:hAnsi="ＭＳ ゴシック" w:hint="eastAsia"/>
        </w:rPr>
        <w:t>範囲を検討する</w:t>
      </w:r>
      <w:r w:rsidR="00F5431F">
        <w:rPr>
          <w:rFonts w:ascii="ＭＳ ゴシック" w:eastAsia="ＭＳ ゴシック" w:hAnsi="ＭＳ ゴシック" w:hint="eastAsia"/>
        </w:rPr>
        <w:t>。</w:t>
      </w:r>
      <w:r w:rsidR="00F52E47" w:rsidRPr="00CF68F3">
        <w:rPr>
          <w:rFonts w:ascii="HG丸ｺﾞｼｯｸM-PRO" w:eastAsia="HG丸ｺﾞｼｯｸM-PRO" w:hAnsi="ＭＳ ゴシック" w:hint="eastAsia"/>
          <w:sz w:val="22"/>
          <w:szCs w:val="22"/>
        </w:rPr>
        <w:t>（施設全般か、一定の基準で線引きするか）</w:t>
      </w:r>
    </w:p>
    <w:p w:rsidR="00207DBD" w:rsidRPr="00F5431F" w:rsidRDefault="00F52E4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</w:t>
      </w:r>
      <w:r w:rsidR="00874F06">
        <w:rPr>
          <w:rFonts w:ascii="ＭＳ ゴシック" w:eastAsia="ＭＳ ゴシック" w:hAnsi="ＭＳ ゴシック" w:hint="eastAsia"/>
        </w:rPr>
        <w:t xml:space="preserve">　</w:t>
      </w:r>
      <w:r w:rsidR="00874F06" w:rsidRPr="00F5431F">
        <w:rPr>
          <w:rFonts w:ascii="ＭＳ ゴシック" w:eastAsia="ＭＳ ゴシック" w:hAnsi="ＭＳ ゴシック" w:hint="eastAsia"/>
        </w:rPr>
        <w:t>→</w:t>
      </w:r>
      <w:r w:rsidRPr="00F5431F">
        <w:rPr>
          <w:rFonts w:ascii="ＭＳ ゴシック" w:eastAsia="ＭＳ ゴシック" w:hAnsi="ＭＳ ゴシック" w:hint="eastAsia"/>
        </w:rPr>
        <w:t>明文規定の必要性について検討する</w:t>
      </w:r>
      <w:r w:rsidR="00F5431F" w:rsidRPr="00F5431F">
        <w:rPr>
          <w:rFonts w:ascii="ＭＳ ゴシック" w:eastAsia="ＭＳ ゴシック" w:hAnsi="ＭＳ ゴシック" w:hint="eastAsia"/>
        </w:rPr>
        <w:t>。</w:t>
      </w:r>
    </w:p>
    <w:p w:rsidR="00874F06" w:rsidRPr="00874F06" w:rsidRDefault="00874F06">
      <w:r w:rsidRPr="00F5431F">
        <w:rPr>
          <w:rFonts w:ascii="ＭＳ ゴシック" w:eastAsia="ＭＳ ゴシック" w:hAnsi="ＭＳ ゴシック" w:hint="eastAsia"/>
        </w:rPr>
        <w:t xml:space="preserve">　　　　　　→「アクセシビリティ･ガイドライン」を参考に基準を見直す</w:t>
      </w:r>
      <w:r w:rsidR="00F5431F" w:rsidRPr="00F5431F">
        <w:rPr>
          <w:rFonts w:ascii="ＭＳ ゴシック" w:eastAsia="ＭＳ ゴシック" w:hAnsi="ＭＳ ゴシック" w:hint="eastAsia"/>
        </w:rPr>
        <w:t>。</w:t>
      </w:r>
    </w:p>
    <w:p w:rsidR="00640277" w:rsidRDefault="00640277">
      <w:pPr>
        <w:rPr>
          <w:rFonts w:ascii="ＭＳ ゴシック" w:eastAsia="ＭＳ ゴシック" w:hAnsi="ＭＳ ゴシック"/>
        </w:rPr>
      </w:pPr>
    </w:p>
    <w:p w:rsid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整備基準の運用について</w:t>
      </w:r>
    </w:p>
    <w:p w:rsid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（１）既存施設の扱いについて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【見直しの方向性】</w:t>
      </w:r>
    </w:p>
    <w:p w:rsidR="004661CA" w:rsidRDefault="001D5EC5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1" style="position:absolute;left:0;text-align:left;margin-left:18.35pt;margin-top:1.1pt;width:450.75pt;height:33.95pt;z-index:251662336;v-text-anchor:middle">
            <v:textbox inset="5.85pt,.85mm,5.85pt,.7pt">
              <w:txbxContent>
                <w:p w:rsidR="005374C2" w:rsidRDefault="005374C2" w:rsidP="004661CA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・小規模既存物件の</w:t>
                  </w:r>
                  <w:r w:rsidRPr="00D30880">
                    <w:rPr>
                      <w:rFonts w:ascii="ＭＳ ゴシック" w:eastAsia="ＭＳ ゴシック" w:hAnsi="ＭＳ ゴシック" w:hint="eastAsia"/>
                    </w:rPr>
                    <w:t>増改築や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用途変更における整備基準の適用要否等を見直す。</w:t>
                  </w:r>
                </w:p>
              </w:txbxContent>
            </v:textbox>
          </v:rect>
        </w:pict>
      </w:r>
    </w:p>
    <w:p w:rsidR="004661CA" w:rsidRDefault="004661CA" w:rsidP="00066AE6">
      <w:pPr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【背景】</w:t>
      </w:r>
    </w:p>
    <w:p w:rsidR="007D471C" w:rsidRDefault="00DB62EE" w:rsidP="00DB62EE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DB62EE">
        <w:rPr>
          <w:rFonts w:hint="eastAsia"/>
        </w:rPr>
        <w:t>・</w:t>
      </w:r>
      <w:r>
        <w:rPr>
          <w:rFonts w:hint="eastAsia"/>
        </w:rPr>
        <w:t>既存施設の増改築や用途変更は、整備基準上は新築施設と同様の扱いであることや、法</w:t>
      </w:r>
      <w:r w:rsidR="006D5E4C">
        <w:rPr>
          <w:rFonts w:hint="eastAsia"/>
        </w:rPr>
        <w:t>令上</w:t>
      </w:r>
      <w:r>
        <w:rPr>
          <w:rFonts w:hint="eastAsia"/>
        </w:rPr>
        <w:t>適合義務がないような事例も事前協議の対象となる</w:t>
      </w:r>
      <w:r w:rsidR="007D471C">
        <w:rPr>
          <w:rFonts w:hint="eastAsia"/>
        </w:rPr>
        <w:t>ことから</w:t>
      </w:r>
      <w:r>
        <w:rPr>
          <w:rFonts w:hint="eastAsia"/>
        </w:rPr>
        <w:t>、</w:t>
      </w:r>
      <w:r w:rsidR="006B6C9A">
        <w:rPr>
          <w:rFonts w:hint="eastAsia"/>
        </w:rPr>
        <w:t>特に</w:t>
      </w:r>
      <w:r w:rsidR="006D5E4C">
        <w:rPr>
          <w:rFonts w:hint="eastAsia"/>
        </w:rPr>
        <w:t>小規模</w:t>
      </w:r>
      <w:r w:rsidR="007D471C">
        <w:rPr>
          <w:rFonts w:hint="eastAsia"/>
        </w:rPr>
        <w:t>（500㎡未満）の</w:t>
      </w:r>
      <w:r w:rsidR="006D5E4C">
        <w:rPr>
          <w:rFonts w:hint="eastAsia"/>
        </w:rPr>
        <w:t>事例</w:t>
      </w:r>
      <w:r w:rsidR="007D471C">
        <w:rPr>
          <w:rFonts w:hint="eastAsia"/>
        </w:rPr>
        <w:t>で</w:t>
      </w:r>
      <w:r w:rsidR="006D5E4C">
        <w:rPr>
          <w:rFonts w:hint="eastAsia"/>
        </w:rPr>
        <w:t>遵守率</w:t>
      </w:r>
      <w:r w:rsidR="007D471C">
        <w:rPr>
          <w:rFonts w:hint="eastAsia"/>
        </w:rPr>
        <w:t>が</w:t>
      </w:r>
      <w:r w:rsidR="006D5E4C">
        <w:rPr>
          <w:rFonts w:hint="eastAsia"/>
        </w:rPr>
        <w:t>低</w:t>
      </w:r>
      <w:r w:rsidR="007D471C">
        <w:rPr>
          <w:rFonts w:hint="eastAsia"/>
        </w:rPr>
        <w:t>くなって</w:t>
      </w:r>
      <w:r w:rsidR="006D5E4C">
        <w:rPr>
          <w:rFonts w:hint="eastAsia"/>
        </w:rPr>
        <w:t>いる。</w:t>
      </w:r>
    </w:p>
    <w:p w:rsidR="004661CA" w:rsidRPr="00CF68F3" w:rsidRDefault="000409D2" w:rsidP="007F7E17">
      <w:pPr>
        <w:ind w:firstLineChars="400" w:firstLine="755"/>
        <w:rPr>
          <w:rFonts w:ascii="HG丸ｺﾞｼｯｸM-PRO" w:eastAsia="HG丸ｺﾞｼｯｸM-PRO" w:hint="eastAsia"/>
          <w:w w:val="90"/>
          <w:sz w:val="21"/>
          <w:szCs w:val="21"/>
        </w:rPr>
      </w:pPr>
      <w:r w:rsidRPr="00CF68F3">
        <w:rPr>
          <w:rFonts w:ascii="HG丸ｺﾞｼｯｸM-PRO" w:eastAsia="HG丸ｺﾞｼｯｸM-PRO" w:hint="eastAsia"/>
          <w:w w:val="90"/>
          <w:sz w:val="21"/>
          <w:szCs w:val="21"/>
        </w:rPr>
        <w:t>〔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</w:rPr>
        <w:t>25年度：新築全体31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%</w:t>
      </w:r>
      <w:r w:rsidR="00347297" w:rsidRPr="00CF68F3">
        <w:rPr>
          <w:rFonts w:ascii="HG丸ｺﾞｼｯｸM-PRO" w:eastAsia="HG丸ｺﾞｼｯｸM-PRO" w:hint="eastAsia"/>
          <w:w w:val="90"/>
          <w:sz w:val="21"/>
          <w:szCs w:val="21"/>
        </w:rPr>
        <w:t>・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同500㎡未満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  <w:u w:val="single"/>
        </w:rPr>
        <w:t>29％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</w:rPr>
        <w:t>、既存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全体26％</w:t>
      </w:r>
      <w:r w:rsidR="00347297" w:rsidRPr="00CF68F3">
        <w:rPr>
          <w:rFonts w:ascii="HG丸ｺﾞｼｯｸM-PRO" w:eastAsia="HG丸ｺﾞｼｯｸM-PRO" w:hint="eastAsia"/>
          <w:w w:val="90"/>
          <w:sz w:val="21"/>
          <w:szCs w:val="21"/>
        </w:rPr>
        <w:t>・</w:t>
      </w:r>
      <w:r w:rsidR="0017692B" w:rsidRPr="00CF68F3">
        <w:rPr>
          <w:rFonts w:ascii="HG丸ｺﾞｼｯｸM-PRO" w:eastAsia="HG丸ｺﾞｼｯｸM-PRO" w:hint="eastAsia"/>
          <w:w w:val="90"/>
          <w:sz w:val="21"/>
          <w:szCs w:val="21"/>
        </w:rPr>
        <w:t>同500㎡未満</w:t>
      </w:r>
      <w:r w:rsidR="007D471C" w:rsidRPr="00CF68F3">
        <w:rPr>
          <w:rFonts w:ascii="HG丸ｺﾞｼｯｸM-PRO" w:eastAsia="HG丸ｺﾞｼｯｸM-PRO" w:hint="eastAsia"/>
          <w:w w:val="90"/>
          <w:sz w:val="21"/>
          <w:szCs w:val="21"/>
          <w:u w:val="single"/>
        </w:rPr>
        <w:t>19％</w:t>
      </w:r>
      <w:r w:rsidRPr="00CF68F3">
        <w:rPr>
          <w:rFonts w:ascii="HG丸ｺﾞｼｯｸM-PRO" w:eastAsia="HG丸ｺﾞｼｯｸM-PRO" w:hint="eastAsia"/>
          <w:w w:val="90"/>
          <w:sz w:val="21"/>
          <w:szCs w:val="21"/>
        </w:rPr>
        <w:t>〕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【対応方針(案)</w:t>
      </w:r>
      <w:r>
        <w:rPr>
          <w:rFonts w:ascii="ＭＳ ゴシック" w:eastAsia="ＭＳ ゴシック" w:hAnsi="ＭＳ ゴシック"/>
        </w:rPr>
        <w:t>】</w:t>
      </w:r>
    </w:p>
    <w:p w:rsidR="008046AF" w:rsidRPr="0002736C" w:rsidRDefault="0002736C" w:rsidP="00687652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5431F">
        <w:rPr>
          <w:rFonts w:ascii="ＭＳ ゴシック" w:eastAsia="ＭＳ ゴシック" w:hAnsi="ＭＳ ゴシック" w:hint="eastAsia"/>
        </w:rPr>
        <w:t>・</w:t>
      </w:r>
      <w:r w:rsidR="006B6C9A" w:rsidRPr="00F5431F">
        <w:rPr>
          <w:rFonts w:ascii="ＭＳ ゴシック" w:eastAsia="ＭＳ ゴシック" w:hAnsi="ＭＳ ゴシック" w:hint="eastAsia"/>
        </w:rPr>
        <w:t>規模や構造等の問題により整備基準を遵守することが困難</w:t>
      </w:r>
      <w:r w:rsidR="00687652" w:rsidRPr="00F5431F">
        <w:rPr>
          <w:rFonts w:ascii="ＭＳ ゴシック" w:eastAsia="ＭＳ ゴシック" w:hAnsi="ＭＳ ゴシック" w:hint="eastAsia"/>
        </w:rPr>
        <w:t>である</w:t>
      </w:r>
      <w:r w:rsidR="006B6C9A" w:rsidRPr="00F5431F">
        <w:rPr>
          <w:rFonts w:ascii="ＭＳ ゴシック" w:eastAsia="ＭＳ ゴシック" w:hAnsi="ＭＳ ゴシック" w:hint="eastAsia"/>
        </w:rPr>
        <w:t>場合</w:t>
      </w:r>
      <w:r w:rsidR="00687652" w:rsidRPr="00F5431F">
        <w:rPr>
          <w:rFonts w:ascii="ＭＳ ゴシック" w:eastAsia="ＭＳ ゴシック" w:hAnsi="ＭＳ ゴシック" w:hint="eastAsia"/>
        </w:rPr>
        <w:t>には、整備基準に近づける工夫をする等の配慮を条件に、緩和措置（条例第13条）の適用を認める。</w:t>
      </w:r>
    </w:p>
    <w:p w:rsidR="00066AE6" w:rsidRPr="00687652" w:rsidRDefault="00066AE6" w:rsidP="008046AF">
      <w:pPr>
        <w:rPr>
          <w:rFonts w:ascii="ＭＳ ゴシック" w:eastAsia="ＭＳ ゴシック" w:hAnsi="ＭＳ ゴシック"/>
        </w:rPr>
      </w:pPr>
    </w:p>
    <w:p w:rsidR="008046AF" w:rsidRPr="008046AF" w:rsidRDefault="008046AF" w:rsidP="008046A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（不適合</w:t>
      </w:r>
      <w:r>
        <w:rPr>
          <w:rFonts w:ascii="ＭＳ ゴシック" w:eastAsia="ＭＳ ゴシック" w:hAnsi="ＭＳ ゴシック"/>
        </w:rPr>
        <w:t>）</w:t>
      </w:r>
      <w:r>
        <w:rPr>
          <w:rFonts w:ascii="ＭＳ ゴシック" w:eastAsia="ＭＳ ゴシック" w:hAnsi="ＭＳ ゴシック" w:hint="eastAsia"/>
        </w:rPr>
        <w:t>施設の評価方法について</w:t>
      </w:r>
    </w:p>
    <w:p w:rsidR="00066AE6" w:rsidRDefault="00066AE6" w:rsidP="00066AE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【見直しの方向性】</w:t>
      </w:r>
    </w:p>
    <w:p w:rsidR="004661CA" w:rsidRDefault="001D5EC5" w:rsidP="00066AE6">
      <w:pPr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35" style="position:absolute;left:0;text-align:left;margin-left:18.35pt;margin-top:2.8pt;width:450.75pt;height:34.5pt;z-index:251664384;v-text-anchor:middle">
            <v:textbox inset="5.85pt,.55mm,5.85pt,.7pt">
              <w:txbxContent>
                <w:p w:rsidR="005374C2" w:rsidRDefault="005374C2" w:rsidP="008926FE">
                  <w:pPr>
                    <w:ind w:left="240" w:hangingChars="100" w:hanging="240"/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・事前協議結果が「不適合」の施設を評価する方法を検討する。</w:t>
                  </w:r>
                </w:p>
              </w:txbxContent>
            </v:textbox>
          </v:rect>
        </w:pict>
      </w:r>
    </w:p>
    <w:p w:rsidR="004661CA" w:rsidRDefault="004661CA" w:rsidP="00066AE6">
      <w:pPr>
        <w:ind w:firstLineChars="100" w:firstLine="240"/>
        <w:rPr>
          <w:rFonts w:ascii="ＭＳ ゴシック" w:eastAsia="ＭＳ ゴシック" w:hAnsi="ＭＳ ゴシック"/>
        </w:rPr>
      </w:pP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【背景】</w:t>
      </w:r>
    </w:p>
    <w:p w:rsidR="00314155" w:rsidRDefault="00CD64A3" w:rsidP="00A161FC">
      <w:pPr>
        <w:ind w:left="720" w:hangingChars="300" w:hanging="720"/>
      </w:pPr>
      <w:r>
        <w:rPr>
          <w:rFonts w:ascii="ＭＳ ゴシック" w:eastAsia="ＭＳ ゴシック" w:hAnsi="ＭＳ ゴシック" w:hint="eastAsia"/>
        </w:rPr>
        <w:t xml:space="preserve">　　</w:t>
      </w:r>
      <w:r w:rsidRPr="00CD64A3">
        <w:rPr>
          <w:rFonts w:hint="eastAsia"/>
        </w:rPr>
        <w:t>・</w:t>
      </w:r>
      <w:r>
        <w:rPr>
          <w:rFonts w:hint="eastAsia"/>
        </w:rPr>
        <w:t>必要な整備</w:t>
      </w:r>
      <w:r w:rsidR="00314155">
        <w:rPr>
          <w:rFonts w:hint="eastAsia"/>
        </w:rPr>
        <w:t>項目</w:t>
      </w:r>
      <w:r>
        <w:rPr>
          <w:rFonts w:hint="eastAsia"/>
        </w:rPr>
        <w:t>を全て満たさなければ事前協議の結果は「不適合」</w:t>
      </w:r>
      <w:r w:rsidR="00A161FC">
        <w:rPr>
          <w:rFonts w:hint="eastAsia"/>
        </w:rPr>
        <w:t>となる</w:t>
      </w:r>
      <w:r w:rsidR="00314155">
        <w:rPr>
          <w:rFonts w:hint="eastAsia"/>
        </w:rPr>
        <w:t>。</w:t>
      </w:r>
    </w:p>
    <w:p w:rsidR="000E2358" w:rsidRDefault="000E2358" w:rsidP="00314155">
      <w:pPr>
        <w:ind w:leftChars="200" w:left="720" w:hangingChars="100" w:hanging="240"/>
      </w:pPr>
      <w:r>
        <w:rPr>
          <w:rFonts w:hint="eastAsia"/>
        </w:rPr>
        <w:t>・</w:t>
      </w:r>
      <w:r w:rsidR="003A3D38">
        <w:rPr>
          <w:rFonts w:hint="eastAsia"/>
        </w:rPr>
        <w:t>「不適合」</w:t>
      </w:r>
      <w:r>
        <w:rPr>
          <w:rFonts w:hint="eastAsia"/>
        </w:rPr>
        <w:t>案件</w:t>
      </w:r>
      <w:r w:rsidR="003A3D38">
        <w:rPr>
          <w:rFonts w:hint="eastAsia"/>
        </w:rPr>
        <w:t>でも、</w:t>
      </w:r>
      <w:r>
        <w:rPr>
          <w:rFonts w:hint="eastAsia"/>
        </w:rPr>
        <w:t>必要とされる</w:t>
      </w:r>
      <w:r w:rsidR="003A3D38">
        <w:rPr>
          <w:rFonts w:hint="eastAsia"/>
        </w:rPr>
        <w:t>整備項目の充足状況は</w:t>
      </w:r>
      <w:r>
        <w:rPr>
          <w:rFonts w:hint="eastAsia"/>
        </w:rPr>
        <w:t>決して低くない。</w:t>
      </w:r>
    </w:p>
    <w:p w:rsidR="000E2358" w:rsidRPr="00B82C9C" w:rsidRDefault="000E2358" w:rsidP="00314155">
      <w:pPr>
        <w:ind w:leftChars="200" w:left="720" w:hangingChars="100" w:hanging="240"/>
        <w:rPr>
          <w:rFonts w:ascii="HG丸ｺﾞｼｯｸM-PRO" w:eastAsia="HG丸ｺﾞｼｯｸM-PRO" w:hint="eastAsia"/>
          <w:sz w:val="21"/>
          <w:szCs w:val="21"/>
        </w:rPr>
      </w:pPr>
      <w:r>
        <w:rPr>
          <w:rFonts w:hint="eastAsia"/>
        </w:rPr>
        <w:t xml:space="preserve">　</w:t>
      </w:r>
      <w:r w:rsidR="000409D2" w:rsidRPr="00B82C9C">
        <w:rPr>
          <w:rFonts w:ascii="HG丸ｺﾞｼｯｸM-PRO" w:eastAsia="HG丸ｺﾞｼｯｸM-PRO" w:hint="eastAsia"/>
          <w:sz w:val="21"/>
          <w:szCs w:val="21"/>
        </w:rPr>
        <w:t>〔</w:t>
      </w:r>
      <w:r w:rsidRPr="00B82C9C">
        <w:rPr>
          <w:rFonts w:ascii="HG丸ｺﾞｼｯｸM-PRO" w:eastAsia="HG丸ｺﾞｼｯｸM-PRO" w:hint="eastAsia"/>
          <w:sz w:val="21"/>
          <w:szCs w:val="21"/>
        </w:rPr>
        <w:t>25年度：全体での充足率は７割強</w:t>
      </w:r>
      <w:r w:rsidR="000409D2" w:rsidRPr="00B82C9C">
        <w:rPr>
          <w:rFonts w:ascii="HG丸ｺﾞｼｯｸM-PRO" w:eastAsia="HG丸ｺﾞｼｯｸM-PRO" w:hint="eastAsia"/>
          <w:sz w:val="21"/>
          <w:szCs w:val="21"/>
        </w:rPr>
        <w:t>〕</w:t>
      </w:r>
    </w:p>
    <w:p w:rsidR="00CD64A3" w:rsidRDefault="008926FE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3A3D38" w:rsidRPr="003A3D38">
        <w:rPr>
          <w:rFonts w:hint="eastAsia"/>
        </w:rPr>
        <w:t>・</w:t>
      </w:r>
      <w:r w:rsidR="00757726">
        <w:rPr>
          <w:rFonts w:hint="eastAsia"/>
        </w:rPr>
        <w:t>現状では、</w:t>
      </w:r>
      <w:r w:rsidR="003A3D38">
        <w:rPr>
          <w:rFonts w:hint="eastAsia"/>
        </w:rPr>
        <w:t>「不適合」</w:t>
      </w:r>
      <w:r w:rsidR="00163D71">
        <w:rPr>
          <w:rFonts w:hint="eastAsia"/>
        </w:rPr>
        <w:t>という結果以外の物差しが存在し</w:t>
      </w:r>
      <w:r w:rsidR="003A3D38">
        <w:rPr>
          <w:rFonts w:hint="eastAsia"/>
        </w:rPr>
        <w:t>ない。</w:t>
      </w:r>
    </w:p>
    <w:p w:rsidR="00066AE6" w:rsidRDefault="00066AE6" w:rsidP="00066A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【対応方針(案)</w:t>
      </w:r>
      <w:r>
        <w:rPr>
          <w:rFonts w:ascii="ＭＳ ゴシック" w:eastAsia="ＭＳ ゴシック" w:hAnsi="ＭＳ ゴシック"/>
        </w:rPr>
        <w:t>】</w:t>
      </w:r>
    </w:p>
    <w:p w:rsidR="00A161FC" w:rsidRDefault="00A161FC" w:rsidP="00A161FC">
      <w:pPr>
        <w:ind w:firstLineChars="200" w:firstLine="480"/>
      </w:pPr>
      <w:r w:rsidRPr="00F5431F">
        <w:rPr>
          <w:rFonts w:ascii="ＭＳ ゴシック" w:eastAsia="ＭＳ ゴシック" w:hAnsi="ＭＳ ゴシック" w:hint="eastAsia"/>
        </w:rPr>
        <w:t>・</w:t>
      </w:r>
      <w:r w:rsidR="00E168A5" w:rsidRPr="00F5431F">
        <w:rPr>
          <w:rFonts w:ascii="ＭＳ ゴシック" w:eastAsia="ＭＳ ゴシック" w:hAnsi="ＭＳ ゴシック" w:hint="eastAsia"/>
        </w:rPr>
        <w:t>事前協議の際に</w:t>
      </w:r>
      <w:r w:rsidRPr="00F5431F">
        <w:rPr>
          <w:rFonts w:ascii="ＭＳ ゴシック" w:eastAsia="ＭＳ ゴシック" w:hAnsi="ＭＳ ゴシック" w:hint="eastAsia"/>
        </w:rPr>
        <w:t>整備項目レベルの適否状況を把握し、</w:t>
      </w:r>
      <w:r w:rsidR="007F0999" w:rsidRPr="00F5431F">
        <w:rPr>
          <w:rFonts w:ascii="ＭＳ ゴシック" w:eastAsia="ＭＳ ゴシック" w:hAnsi="ＭＳ ゴシック" w:hint="eastAsia"/>
        </w:rPr>
        <w:t>数値</w:t>
      </w:r>
      <w:r w:rsidRPr="00F5431F">
        <w:rPr>
          <w:rFonts w:ascii="ＭＳ ゴシック" w:eastAsia="ＭＳ ゴシック" w:hAnsi="ＭＳ ゴシック" w:hint="eastAsia"/>
        </w:rPr>
        <w:t>化</w:t>
      </w:r>
      <w:r w:rsidR="007F0999" w:rsidRPr="00F5431F">
        <w:rPr>
          <w:rFonts w:ascii="ＭＳ ゴシック" w:eastAsia="ＭＳ ゴシック" w:hAnsi="ＭＳ ゴシック" w:hint="eastAsia"/>
        </w:rPr>
        <w:t>して指標とする。</w:t>
      </w:r>
    </w:p>
    <w:p w:rsidR="00E00F27" w:rsidRPr="00CF68F3" w:rsidRDefault="00CF68F3" w:rsidP="00CF68F3">
      <w:pPr>
        <w:ind w:firstLineChars="300" w:firstLine="630"/>
        <w:rPr>
          <w:rFonts w:ascii="HG丸ｺﾞｼｯｸM-PRO" w:eastAsia="HG丸ｺﾞｼｯｸM-PRO" w:hint="eastAsia"/>
          <w:sz w:val="21"/>
          <w:szCs w:val="21"/>
        </w:rPr>
      </w:pPr>
      <w:r w:rsidRPr="00CF68F3">
        <w:rPr>
          <w:rFonts w:ascii="HG丸ｺﾞｼｯｸM-PRO" w:eastAsia="HG丸ｺﾞｼｯｸM-PRO" w:hint="eastAsia"/>
          <w:sz w:val="21"/>
          <w:szCs w:val="21"/>
        </w:rPr>
        <w:t>（</w:t>
      </w:r>
      <w:r w:rsidR="00E00F27" w:rsidRPr="00CF68F3">
        <w:rPr>
          <w:rFonts w:ascii="HG丸ｺﾞｼｯｸM-PRO" w:eastAsia="HG丸ｺﾞｼｯｸM-PRO" w:hint="eastAsia"/>
          <w:sz w:val="21"/>
          <w:szCs w:val="21"/>
        </w:rPr>
        <w:t>指標例：全体の達成率</w:t>
      </w:r>
      <w:r w:rsidR="00F14CC2" w:rsidRPr="00CF68F3">
        <w:rPr>
          <w:rFonts w:ascii="HG丸ｺﾞｼｯｸM-PRO" w:eastAsia="HG丸ｺﾞｼｯｸM-PRO" w:hint="eastAsia"/>
          <w:sz w:val="21"/>
          <w:szCs w:val="21"/>
        </w:rPr>
        <w:t>or</w:t>
      </w:r>
      <w:r w:rsidR="00E00F27" w:rsidRPr="00CF68F3">
        <w:rPr>
          <w:rFonts w:ascii="HG丸ｺﾞｼｯｸM-PRO" w:eastAsia="HG丸ｺﾞｼｯｸM-PRO" w:hint="eastAsia"/>
          <w:sz w:val="21"/>
          <w:szCs w:val="21"/>
        </w:rPr>
        <w:t>項目別の達成率（「○○に優れた施設」的なもの）</w:t>
      </w:r>
      <w:r w:rsidRPr="00CF68F3">
        <w:rPr>
          <w:rFonts w:ascii="HG丸ｺﾞｼｯｸM-PRO" w:eastAsia="HG丸ｺﾞｼｯｸM-PRO" w:hint="eastAsia"/>
          <w:sz w:val="21"/>
          <w:szCs w:val="21"/>
        </w:rPr>
        <w:t>）</w:t>
      </w:r>
    </w:p>
    <w:p w:rsidR="00356B10" w:rsidRPr="00F5431F" w:rsidRDefault="00356B10" w:rsidP="00A161FC">
      <w:pPr>
        <w:ind w:firstLineChars="200" w:firstLine="480"/>
        <w:rPr>
          <w:rFonts w:ascii="ＭＳ ゴシック" w:eastAsia="ＭＳ ゴシック" w:hAnsi="ＭＳ ゴシック"/>
        </w:rPr>
      </w:pPr>
      <w:r w:rsidRPr="00F5431F">
        <w:rPr>
          <w:rFonts w:ascii="ＭＳ ゴシック" w:eastAsia="ＭＳ ゴシック" w:hAnsi="ＭＳ ゴシック" w:hint="eastAsia"/>
        </w:rPr>
        <w:t>・</w:t>
      </w:r>
      <w:r w:rsidR="007502FD" w:rsidRPr="00F5431F">
        <w:rPr>
          <w:rFonts w:ascii="ＭＳ ゴシック" w:eastAsia="ＭＳ ゴシック" w:hAnsi="ＭＳ ゴシック" w:hint="eastAsia"/>
        </w:rPr>
        <w:t>指標を表す標章等を作成し、希望者に対して交付する。</w:t>
      </w:r>
    </w:p>
    <w:p w:rsidR="007502FD" w:rsidRPr="00CF68F3" w:rsidRDefault="00CF68F3" w:rsidP="00CF68F3">
      <w:pPr>
        <w:ind w:firstLineChars="300" w:firstLine="630"/>
        <w:rPr>
          <w:rFonts w:ascii="HG丸ｺﾞｼｯｸM-PRO" w:eastAsia="HG丸ｺﾞｼｯｸM-PRO" w:hAnsi="ＭＳ ゴシック" w:hint="eastAsia"/>
          <w:sz w:val="21"/>
          <w:szCs w:val="21"/>
        </w:rPr>
      </w:pP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標章例：全体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（格付表示</w:t>
      </w:r>
      <w:r w:rsidR="00BB2C9F" w:rsidRPr="00CF68F3">
        <w:rPr>
          <w:rFonts w:ascii="HG丸ｺﾞｼｯｸM-PRO" w:eastAsia="HG丸ｺﾞｼｯｸM-PRO" w:hAnsi="ＭＳ ゴシック" w:hint="eastAsia"/>
          <w:sz w:val="21"/>
          <w:szCs w:val="21"/>
        </w:rPr>
        <w:t>等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or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項目別</w:t>
      </w:r>
      <w:r w:rsidR="00F14CC2" w:rsidRPr="00CF68F3">
        <w:rPr>
          <w:rFonts w:ascii="HG丸ｺﾞｼｯｸM-PRO" w:eastAsia="HG丸ｺﾞｼｯｸM-PRO" w:hAnsi="ＭＳ ゴシック" w:hint="eastAsia"/>
          <w:sz w:val="21"/>
          <w:szCs w:val="21"/>
        </w:rPr>
        <w:t>版</w:t>
      </w:r>
      <w:r w:rsidR="007502FD" w:rsidRPr="00CF68F3">
        <w:rPr>
          <w:rFonts w:ascii="HG丸ｺﾞｼｯｸM-PRO" w:eastAsia="HG丸ｺﾞｼｯｸM-PRO" w:hAnsi="ＭＳ ゴシック" w:hint="eastAsia"/>
          <w:sz w:val="21"/>
          <w:szCs w:val="21"/>
        </w:rPr>
        <w:t>（例：みんなのトイレマーク）</w:t>
      </w:r>
      <w:r w:rsidRPr="00CF68F3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E00F27" w:rsidRPr="00E501D6" w:rsidRDefault="00F5431F" w:rsidP="00E501D6">
      <w:pPr>
        <w:ind w:firstLineChars="200" w:firstLine="440"/>
        <w:rPr>
          <w:rFonts w:ascii="HG丸ｺﾞｼｯｸM-PRO" w:eastAsia="HG丸ｺﾞｼｯｸM-PRO" w:hAnsi="ＭＳ ゴシック" w:hint="eastAsia"/>
          <w:sz w:val="22"/>
          <w:szCs w:val="22"/>
        </w:rPr>
      </w:pPr>
      <w:r w:rsidRPr="00E501D6">
        <w:rPr>
          <w:rFonts w:ascii="HG丸ｺﾞｼｯｸM-PRO" w:eastAsia="HG丸ｺﾞｼｯｸM-PRO" w:hAnsi="ＭＳ ゴシック" w:hint="eastAsia"/>
          <w:sz w:val="22"/>
          <w:szCs w:val="22"/>
        </w:rPr>
        <w:t>（</w:t>
      </w:r>
      <w:r w:rsidR="00E00F27" w:rsidRPr="00E501D6">
        <w:rPr>
          <w:rFonts w:ascii="HG丸ｺﾞｼｯｸM-PRO" w:eastAsia="HG丸ｺﾞｼｯｸM-PRO" w:hAnsi="ＭＳ ゴシック" w:hint="eastAsia"/>
          <w:sz w:val="22"/>
          <w:szCs w:val="22"/>
        </w:rPr>
        <w:t>期待される効果</w:t>
      </w:r>
      <w:r w:rsidRPr="00E501D6">
        <w:rPr>
          <w:rFonts w:ascii="HG丸ｺﾞｼｯｸM-PRO" w:eastAsia="HG丸ｺﾞｼｯｸM-PRO" w:hAnsi="ＭＳ ゴシック" w:hint="eastAsia"/>
          <w:sz w:val="22"/>
          <w:szCs w:val="22"/>
        </w:rPr>
        <w:t>）</w:t>
      </w:r>
    </w:p>
    <w:p w:rsidR="008046AF" w:rsidRPr="00E501D6" w:rsidRDefault="007F0999" w:rsidP="00E501D6">
      <w:pPr>
        <w:ind w:firstLineChars="400" w:firstLine="880"/>
        <w:rPr>
          <w:rFonts w:ascii="HG丸ｺﾞｼｯｸM-PRO" w:eastAsia="HG丸ｺﾞｼｯｸM-PRO" w:hint="eastAsia"/>
          <w:sz w:val="22"/>
          <w:szCs w:val="22"/>
        </w:rPr>
      </w:pPr>
      <w:r w:rsidRPr="00E501D6">
        <w:rPr>
          <w:rFonts w:ascii="HG丸ｺﾞｼｯｸM-PRO" w:eastAsia="HG丸ｺﾞｼｯｸM-PRO" w:hint="eastAsia"/>
          <w:sz w:val="22"/>
          <w:szCs w:val="22"/>
        </w:rPr>
        <w:t>対</w:t>
      </w:r>
      <w:r w:rsidR="004456A8" w:rsidRPr="00E501D6">
        <w:rPr>
          <w:rFonts w:ascii="HG丸ｺﾞｼｯｸM-PRO" w:eastAsia="HG丸ｺﾞｼｯｸM-PRO" w:hint="eastAsia"/>
          <w:sz w:val="22"/>
          <w:szCs w:val="22"/>
        </w:rPr>
        <w:t>事業者</w:t>
      </w:r>
      <w:r w:rsidRPr="00E501D6">
        <w:rPr>
          <w:rFonts w:ascii="HG丸ｺﾞｼｯｸM-PRO" w:eastAsia="HG丸ｺﾞｼｯｸM-PRO" w:hint="eastAsia"/>
          <w:sz w:val="22"/>
          <w:szCs w:val="22"/>
        </w:rPr>
        <w:t>：</w:t>
      </w:r>
      <w:r w:rsidR="008926FE" w:rsidRPr="00E501D6">
        <w:rPr>
          <w:rFonts w:ascii="HG丸ｺﾞｼｯｸM-PRO" w:eastAsia="HG丸ｺﾞｼｯｸM-PRO" w:hint="eastAsia"/>
          <w:sz w:val="22"/>
          <w:szCs w:val="22"/>
        </w:rPr>
        <w:t>現状を認識してもら</w:t>
      </w:r>
      <w:r w:rsidRPr="00E501D6">
        <w:rPr>
          <w:rFonts w:ascii="HG丸ｺﾞｼｯｸM-PRO" w:eastAsia="HG丸ｺﾞｼｯｸM-PRO" w:hint="eastAsia"/>
          <w:sz w:val="22"/>
          <w:szCs w:val="22"/>
        </w:rPr>
        <w:t>い</w:t>
      </w:r>
      <w:r w:rsidR="008926FE" w:rsidRPr="00E501D6">
        <w:rPr>
          <w:rFonts w:ascii="HG丸ｺﾞｼｯｸM-PRO" w:eastAsia="HG丸ｺﾞｼｯｸM-PRO" w:hint="eastAsia"/>
          <w:sz w:val="22"/>
          <w:szCs w:val="22"/>
        </w:rPr>
        <w:t>、基準適合に向けた今後の努力を促す。</w:t>
      </w:r>
    </w:p>
    <w:p w:rsidR="007F0999" w:rsidRPr="00E501D6" w:rsidRDefault="007F0999" w:rsidP="00E501D6">
      <w:pPr>
        <w:ind w:firstLineChars="400" w:firstLine="880"/>
        <w:rPr>
          <w:rFonts w:ascii="HG丸ｺﾞｼｯｸM-PRO" w:eastAsia="HG丸ｺﾞｼｯｸM-PRO" w:hint="eastAsia"/>
          <w:sz w:val="22"/>
          <w:szCs w:val="22"/>
        </w:rPr>
      </w:pPr>
      <w:r w:rsidRPr="00E501D6">
        <w:rPr>
          <w:rFonts w:ascii="HG丸ｺﾞｼｯｸM-PRO" w:eastAsia="HG丸ｺﾞｼｯｸM-PRO" w:hint="eastAsia"/>
          <w:sz w:val="22"/>
          <w:szCs w:val="22"/>
        </w:rPr>
        <w:t>対利用者：指標を分かりやすい方法で示</w:t>
      </w:r>
      <w:r w:rsidR="004950FF" w:rsidRPr="00E501D6">
        <w:rPr>
          <w:rFonts w:ascii="HG丸ｺﾞｼｯｸM-PRO" w:eastAsia="HG丸ｺﾞｼｯｸM-PRO" w:hint="eastAsia"/>
          <w:sz w:val="22"/>
          <w:szCs w:val="22"/>
        </w:rPr>
        <w:t>すことで</w:t>
      </w:r>
      <w:r w:rsidRPr="00E501D6">
        <w:rPr>
          <w:rFonts w:ascii="HG丸ｺﾞｼｯｸM-PRO" w:eastAsia="HG丸ｺﾞｼｯｸM-PRO" w:hint="eastAsia"/>
          <w:sz w:val="22"/>
          <w:szCs w:val="22"/>
        </w:rPr>
        <w:t>、施設利用の一助とする。</w:t>
      </w:r>
    </w:p>
    <w:sectPr w:rsidR="007F0999" w:rsidRPr="00E501D6" w:rsidSect="0037702A">
      <w:footerReference w:type="default" r:id="rId7"/>
      <w:pgSz w:w="11906" w:h="16838" w:code="9"/>
      <w:pgMar w:top="1304" w:right="1418" w:bottom="1304" w:left="1418" w:header="851" w:footer="992" w:gutter="0"/>
      <w:cols w:space="425"/>
      <w:docGrid w:type="lines" w:linePitch="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4C2" w:rsidRDefault="005374C2" w:rsidP="00D57F2E">
      <w:r>
        <w:separator/>
      </w:r>
    </w:p>
  </w:endnote>
  <w:endnote w:type="continuationSeparator" w:id="0">
    <w:p w:rsidR="005374C2" w:rsidRDefault="005374C2" w:rsidP="00D57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24617"/>
      <w:docPartObj>
        <w:docPartGallery w:val="Page Numbers (Bottom of Page)"/>
        <w:docPartUnique/>
      </w:docPartObj>
    </w:sdtPr>
    <w:sdtContent>
      <w:p w:rsidR="005374C2" w:rsidRDefault="001D5EC5">
        <w:pPr>
          <w:pStyle w:val="a5"/>
          <w:jc w:val="center"/>
        </w:pPr>
        <w:fldSimple w:instr=" PAGE   \* MERGEFORMAT ">
          <w:r w:rsidR="002F5088" w:rsidRPr="002F5088">
            <w:rPr>
              <w:noProof/>
              <w:lang w:val="ja-JP"/>
            </w:rPr>
            <w:t>1</w:t>
          </w:r>
        </w:fldSimple>
      </w:p>
    </w:sdtContent>
  </w:sdt>
  <w:p w:rsidR="005374C2" w:rsidRDefault="005374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4C2" w:rsidRDefault="005374C2" w:rsidP="00D57F2E">
      <w:r>
        <w:separator/>
      </w:r>
    </w:p>
  </w:footnote>
  <w:footnote w:type="continuationSeparator" w:id="0">
    <w:p w:rsidR="005374C2" w:rsidRDefault="005374C2" w:rsidP="00D57F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19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03"/>
    <w:rsid w:val="00003A99"/>
    <w:rsid w:val="00017CA2"/>
    <w:rsid w:val="000236CD"/>
    <w:rsid w:val="0002736C"/>
    <w:rsid w:val="000409D2"/>
    <w:rsid w:val="00062104"/>
    <w:rsid w:val="00066AE6"/>
    <w:rsid w:val="00066D21"/>
    <w:rsid w:val="000673F5"/>
    <w:rsid w:val="00072A6A"/>
    <w:rsid w:val="000A6EBE"/>
    <w:rsid w:val="000C41C0"/>
    <w:rsid w:val="000E2358"/>
    <w:rsid w:val="000F61E9"/>
    <w:rsid w:val="00144485"/>
    <w:rsid w:val="00152D08"/>
    <w:rsid w:val="00163D71"/>
    <w:rsid w:val="0017692B"/>
    <w:rsid w:val="001B7E7F"/>
    <w:rsid w:val="001D5EC5"/>
    <w:rsid w:val="00207DBD"/>
    <w:rsid w:val="00241D39"/>
    <w:rsid w:val="00265A71"/>
    <w:rsid w:val="00272A64"/>
    <w:rsid w:val="00274C02"/>
    <w:rsid w:val="00297A97"/>
    <w:rsid w:val="002B5943"/>
    <w:rsid w:val="002B5BE3"/>
    <w:rsid w:val="002E2CE9"/>
    <w:rsid w:val="002E63F0"/>
    <w:rsid w:val="002E6838"/>
    <w:rsid w:val="002F5088"/>
    <w:rsid w:val="00314155"/>
    <w:rsid w:val="00326E1C"/>
    <w:rsid w:val="003367C0"/>
    <w:rsid w:val="003371F7"/>
    <w:rsid w:val="00347297"/>
    <w:rsid w:val="00356B10"/>
    <w:rsid w:val="0036476D"/>
    <w:rsid w:val="0037702A"/>
    <w:rsid w:val="00392E45"/>
    <w:rsid w:val="003A3D00"/>
    <w:rsid w:val="003A3D38"/>
    <w:rsid w:val="003A7537"/>
    <w:rsid w:val="003C5CF8"/>
    <w:rsid w:val="003E1185"/>
    <w:rsid w:val="00426238"/>
    <w:rsid w:val="004329CB"/>
    <w:rsid w:val="004456A8"/>
    <w:rsid w:val="0046556B"/>
    <w:rsid w:val="004661CA"/>
    <w:rsid w:val="004950FF"/>
    <w:rsid w:val="004959FB"/>
    <w:rsid w:val="004A0821"/>
    <w:rsid w:val="004B4A90"/>
    <w:rsid w:val="004B78D0"/>
    <w:rsid w:val="004D7C0D"/>
    <w:rsid w:val="00503877"/>
    <w:rsid w:val="00516F65"/>
    <w:rsid w:val="005374C2"/>
    <w:rsid w:val="005744FB"/>
    <w:rsid w:val="005865C2"/>
    <w:rsid w:val="005B37AD"/>
    <w:rsid w:val="005B5F68"/>
    <w:rsid w:val="005B73F6"/>
    <w:rsid w:val="005D57F4"/>
    <w:rsid w:val="00610C93"/>
    <w:rsid w:val="006114E2"/>
    <w:rsid w:val="00623349"/>
    <w:rsid w:val="00640277"/>
    <w:rsid w:val="00652503"/>
    <w:rsid w:val="00682748"/>
    <w:rsid w:val="00687652"/>
    <w:rsid w:val="006A2530"/>
    <w:rsid w:val="006A37F9"/>
    <w:rsid w:val="006B28FB"/>
    <w:rsid w:val="006B317A"/>
    <w:rsid w:val="006B6C9A"/>
    <w:rsid w:val="006C0C66"/>
    <w:rsid w:val="006D5E4C"/>
    <w:rsid w:val="006F24B4"/>
    <w:rsid w:val="00713E20"/>
    <w:rsid w:val="00721FB3"/>
    <w:rsid w:val="007502FD"/>
    <w:rsid w:val="00757726"/>
    <w:rsid w:val="00776DED"/>
    <w:rsid w:val="00781EA2"/>
    <w:rsid w:val="007B4925"/>
    <w:rsid w:val="007D471C"/>
    <w:rsid w:val="007E31B3"/>
    <w:rsid w:val="007F0999"/>
    <w:rsid w:val="007F7E17"/>
    <w:rsid w:val="008046AF"/>
    <w:rsid w:val="008160F3"/>
    <w:rsid w:val="00816403"/>
    <w:rsid w:val="00874F06"/>
    <w:rsid w:val="008926FE"/>
    <w:rsid w:val="008D413B"/>
    <w:rsid w:val="00915C99"/>
    <w:rsid w:val="00926F3E"/>
    <w:rsid w:val="00933F94"/>
    <w:rsid w:val="00950552"/>
    <w:rsid w:val="0095684F"/>
    <w:rsid w:val="009752C4"/>
    <w:rsid w:val="009774CC"/>
    <w:rsid w:val="009804A4"/>
    <w:rsid w:val="009A6C96"/>
    <w:rsid w:val="009C2B5A"/>
    <w:rsid w:val="009E0542"/>
    <w:rsid w:val="00A161FC"/>
    <w:rsid w:val="00A17E9E"/>
    <w:rsid w:val="00A208E1"/>
    <w:rsid w:val="00A62DA2"/>
    <w:rsid w:val="00AC1148"/>
    <w:rsid w:val="00AC200D"/>
    <w:rsid w:val="00AF72EF"/>
    <w:rsid w:val="00B1122B"/>
    <w:rsid w:val="00B222E5"/>
    <w:rsid w:val="00B632E3"/>
    <w:rsid w:val="00B66564"/>
    <w:rsid w:val="00B73265"/>
    <w:rsid w:val="00B77FC1"/>
    <w:rsid w:val="00B82C9C"/>
    <w:rsid w:val="00BB2C9F"/>
    <w:rsid w:val="00BC288F"/>
    <w:rsid w:val="00BD128C"/>
    <w:rsid w:val="00BF5EB0"/>
    <w:rsid w:val="00C116D7"/>
    <w:rsid w:val="00C12E1E"/>
    <w:rsid w:val="00C15666"/>
    <w:rsid w:val="00C20337"/>
    <w:rsid w:val="00C27AF2"/>
    <w:rsid w:val="00C3508E"/>
    <w:rsid w:val="00C656F5"/>
    <w:rsid w:val="00C7282F"/>
    <w:rsid w:val="00CD64A3"/>
    <w:rsid w:val="00CE6213"/>
    <w:rsid w:val="00CF5662"/>
    <w:rsid w:val="00CF68F3"/>
    <w:rsid w:val="00D35FFA"/>
    <w:rsid w:val="00D424AF"/>
    <w:rsid w:val="00D57F2E"/>
    <w:rsid w:val="00D75D0E"/>
    <w:rsid w:val="00D779A6"/>
    <w:rsid w:val="00DB62EE"/>
    <w:rsid w:val="00DE6BA6"/>
    <w:rsid w:val="00E00F27"/>
    <w:rsid w:val="00E168A5"/>
    <w:rsid w:val="00E42738"/>
    <w:rsid w:val="00E501D6"/>
    <w:rsid w:val="00E66B69"/>
    <w:rsid w:val="00EA1EE9"/>
    <w:rsid w:val="00EA4951"/>
    <w:rsid w:val="00EC039F"/>
    <w:rsid w:val="00EC2880"/>
    <w:rsid w:val="00EC57B1"/>
    <w:rsid w:val="00ED320D"/>
    <w:rsid w:val="00EF3780"/>
    <w:rsid w:val="00F14CC2"/>
    <w:rsid w:val="00F153F4"/>
    <w:rsid w:val="00F200F1"/>
    <w:rsid w:val="00F277D4"/>
    <w:rsid w:val="00F421BF"/>
    <w:rsid w:val="00F43659"/>
    <w:rsid w:val="00F4385C"/>
    <w:rsid w:val="00F52E47"/>
    <w:rsid w:val="00F5431F"/>
    <w:rsid w:val="00F66142"/>
    <w:rsid w:val="00F66D2C"/>
    <w:rsid w:val="00FE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  <o:rules v:ext="edit">
        <o:r id="V:Rule2" type="connector" idref="#_x0000_s1039"/>
        <o:r id="V:Rule3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57F2E"/>
  </w:style>
  <w:style w:type="paragraph" w:styleId="a5">
    <w:name w:val="footer"/>
    <w:basedOn w:val="a"/>
    <w:link w:val="a6"/>
    <w:uiPriority w:val="99"/>
    <w:unhideWhenUsed/>
    <w:rsid w:val="00D57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408E5-D381-48B1-A60C-650BC453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2016-03-01T09:07:00Z</cp:lastPrinted>
  <dcterms:created xsi:type="dcterms:W3CDTF">2016-02-18T10:21:00Z</dcterms:created>
  <dcterms:modified xsi:type="dcterms:W3CDTF">2016-03-01T09:17:00Z</dcterms:modified>
</cp:coreProperties>
</file>